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56979" w14:textId="26033B45" w:rsidR="00001543" w:rsidRDefault="00001543" w:rsidP="00001543">
      <w:pPr>
        <w:pStyle w:val="BodyText"/>
        <w:spacing w:before="6"/>
        <w:ind w:firstLine="0"/>
        <w:rPr>
          <w:sz w:val="20"/>
        </w:rPr>
      </w:pPr>
    </w:p>
    <w:p w14:paraId="27EC2212" w14:textId="77777777" w:rsidR="00001543" w:rsidRDefault="00001543" w:rsidP="00001543">
      <w:pPr>
        <w:pStyle w:val="Heading2"/>
      </w:pPr>
      <w:r>
        <w:rPr>
          <w:color w:val="005FC4"/>
        </w:rPr>
        <w:t>Ideal Outcomes</w:t>
      </w:r>
    </w:p>
    <w:p w14:paraId="28E3E196" w14:textId="77777777" w:rsidR="00001543" w:rsidRDefault="00001543" w:rsidP="00001543">
      <w:pPr>
        <w:pStyle w:val="BodyText"/>
        <w:spacing w:before="119"/>
        <w:ind w:left="120" w:right="212" w:firstLine="0"/>
      </w:pPr>
      <w:r>
        <w:t>When launching a comprehensive project such as SEP, it is essential to begin with the end in mind; to consider in advance the ideal outcomes of the project. I encourage the president, the admin team, and the SEP steering committee to review this list in the next month to inform revisions to the working group focus areas. We will then encourage all project participants to refer to it regularly in order to ensure attention to university priorities.</w:t>
      </w:r>
    </w:p>
    <w:p w14:paraId="4951F130" w14:textId="77777777" w:rsidR="00001543" w:rsidRDefault="00001543" w:rsidP="00001543">
      <w:pPr>
        <w:pStyle w:val="BodyText"/>
        <w:spacing w:before="7"/>
        <w:ind w:firstLine="0"/>
        <w:rPr>
          <w:sz w:val="20"/>
        </w:rPr>
      </w:pPr>
    </w:p>
    <w:p w14:paraId="679E9308" w14:textId="77777777" w:rsidR="00001543" w:rsidRDefault="00001543" w:rsidP="00001543">
      <w:pPr>
        <w:pStyle w:val="Heading3"/>
      </w:pPr>
      <w:r>
        <w:rPr>
          <w:color w:val="5B6770"/>
        </w:rPr>
        <w:t>Ideal Outcomes and Priorities</w:t>
      </w:r>
    </w:p>
    <w:p w14:paraId="497B7684" w14:textId="77777777" w:rsidR="00001543" w:rsidRDefault="00001543" w:rsidP="00001543">
      <w:pPr>
        <w:pStyle w:val="BodyText"/>
        <w:spacing w:before="118"/>
        <w:ind w:left="120" w:right="396" w:hanging="1"/>
      </w:pPr>
      <w:r>
        <w:t>Given the order of our SEP visit one agenda, the steering committee was first to capture outcomes and priorities, and the president and admin team endorsed and expanded on those concepts.</w:t>
      </w:r>
    </w:p>
    <w:p w14:paraId="207E9347" w14:textId="77777777" w:rsidR="00001543" w:rsidRDefault="00001543" w:rsidP="00001543">
      <w:pPr>
        <w:pStyle w:val="ListParagraph"/>
        <w:numPr>
          <w:ilvl w:val="0"/>
          <w:numId w:val="6"/>
        </w:numPr>
        <w:tabs>
          <w:tab w:val="left" w:pos="479"/>
          <w:tab w:val="left" w:pos="481"/>
        </w:tabs>
        <w:spacing w:before="121"/>
      </w:pPr>
      <w:r>
        <w:rPr>
          <w:color w:val="161616"/>
        </w:rPr>
        <w:t>Increase and sustain</w:t>
      </w:r>
      <w:r>
        <w:rPr>
          <w:color w:val="161616"/>
          <w:spacing w:val="-1"/>
        </w:rPr>
        <w:t xml:space="preserve"> </w:t>
      </w:r>
      <w:r>
        <w:rPr>
          <w:color w:val="161616"/>
        </w:rPr>
        <w:t>enrollment</w:t>
      </w:r>
    </w:p>
    <w:p w14:paraId="32E4BECB" w14:textId="76C744C7" w:rsidR="00001543" w:rsidRDefault="00001543" w:rsidP="00001543">
      <w:pPr>
        <w:pStyle w:val="ListParagraph"/>
        <w:numPr>
          <w:ilvl w:val="0"/>
          <w:numId w:val="6"/>
        </w:numPr>
        <w:tabs>
          <w:tab w:val="left" w:pos="479"/>
          <w:tab w:val="left" w:pos="481"/>
        </w:tabs>
      </w:pPr>
      <w:r>
        <w:rPr>
          <w:color w:val="161616"/>
        </w:rPr>
        <w:t xml:space="preserve">Develop a strong recruitment plan for BHSU which includes identifying target markets and student “fit” </w:t>
      </w:r>
    </w:p>
    <w:p w14:paraId="0C784DD6" w14:textId="3A4CF15F" w:rsidR="00001543" w:rsidRPr="00F53C6F" w:rsidRDefault="00001543" w:rsidP="00001543">
      <w:pPr>
        <w:pStyle w:val="ListParagraph"/>
        <w:numPr>
          <w:ilvl w:val="0"/>
          <w:numId w:val="6"/>
        </w:numPr>
        <w:tabs>
          <w:tab w:val="left" w:pos="479"/>
          <w:tab w:val="left" w:pos="481"/>
        </w:tabs>
      </w:pPr>
      <w:r>
        <w:rPr>
          <w:color w:val="161616"/>
        </w:rPr>
        <w:t>Brand BHSU to strengthen identity and promote strengths</w:t>
      </w:r>
    </w:p>
    <w:p w14:paraId="34D48D53" w14:textId="2506ED20" w:rsidR="00F53C6F" w:rsidRDefault="00F53C6F" w:rsidP="00F53C6F">
      <w:pPr>
        <w:pStyle w:val="ListParagraph"/>
        <w:numPr>
          <w:ilvl w:val="0"/>
          <w:numId w:val="6"/>
        </w:numPr>
        <w:tabs>
          <w:tab w:val="left" w:pos="479"/>
          <w:tab w:val="left" w:pos="481"/>
        </w:tabs>
        <w:spacing w:before="121"/>
      </w:pPr>
      <w:r>
        <w:rPr>
          <w:color w:val="161616"/>
        </w:rPr>
        <w:t>Capture and articulate the Black Hills State University</w:t>
      </w:r>
      <w:r>
        <w:rPr>
          <w:color w:val="161616"/>
          <w:spacing w:val="-2"/>
        </w:rPr>
        <w:t xml:space="preserve"> </w:t>
      </w:r>
      <w:r>
        <w:rPr>
          <w:color w:val="161616"/>
        </w:rPr>
        <w:t>story</w:t>
      </w:r>
    </w:p>
    <w:p w14:paraId="5C6D4891" w14:textId="75B1E78B" w:rsidR="00001543" w:rsidRPr="00001543" w:rsidRDefault="00001543" w:rsidP="00001543">
      <w:pPr>
        <w:pStyle w:val="ListParagraph"/>
        <w:numPr>
          <w:ilvl w:val="0"/>
          <w:numId w:val="6"/>
        </w:numPr>
        <w:tabs>
          <w:tab w:val="left" w:pos="479"/>
          <w:tab w:val="left" w:pos="481"/>
        </w:tabs>
        <w:ind w:right="623"/>
      </w:pPr>
      <w:r w:rsidRPr="00001543">
        <w:rPr>
          <w:color w:val="161616"/>
        </w:rPr>
        <w:t xml:space="preserve">Solidify the university’s mission while futuristically shaping </w:t>
      </w:r>
      <w:r w:rsidR="00F53C6F">
        <w:rPr>
          <w:color w:val="161616"/>
        </w:rPr>
        <w:t>its</w:t>
      </w:r>
      <w:r w:rsidRPr="00001543">
        <w:rPr>
          <w:color w:val="161616"/>
        </w:rPr>
        <w:t xml:space="preserve"> academic profile and student services to meet changing needs</w:t>
      </w:r>
    </w:p>
    <w:p w14:paraId="207257F5" w14:textId="3A2D8B66" w:rsidR="00001543" w:rsidRDefault="00001543" w:rsidP="00001543">
      <w:pPr>
        <w:pStyle w:val="ListParagraph"/>
        <w:numPr>
          <w:ilvl w:val="0"/>
          <w:numId w:val="6"/>
        </w:numPr>
        <w:tabs>
          <w:tab w:val="left" w:pos="479"/>
          <w:tab w:val="left" w:pos="481"/>
        </w:tabs>
        <w:ind w:right="623"/>
      </w:pPr>
      <w:r>
        <w:rPr>
          <w:color w:val="161616"/>
        </w:rPr>
        <w:t>Align academic programs to regional workforce needs and emerging academic degrees</w:t>
      </w:r>
    </w:p>
    <w:p w14:paraId="2298C5C6" w14:textId="21B6BA4F" w:rsidR="00001543" w:rsidRDefault="00001543" w:rsidP="00001543">
      <w:pPr>
        <w:pStyle w:val="ListParagraph"/>
        <w:numPr>
          <w:ilvl w:val="0"/>
          <w:numId w:val="6"/>
        </w:numPr>
        <w:tabs>
          <w:tab w:val="left" w:pos="479"/>
          <w:tab w:val="left" w:pos="481"/>
        </w:tabs>
        <w:spacing w:before="119"/>
        <w:ind w:right="392"/>
      </w:pPr>
      <w:r>
        <w:rPr>
          <w:color w:val="161616"/>
        </w:rPr>
        <w:t xml:space="preserve">Become </w:t>
      </w:r>
      <w:proofErr w:type="gramStart"/>
      <w:r>
        <w:rPr>
          <w:color w:val="161616"/>
        </w:rPr>
        <w:t>data-driven</w:t>
      </w:r>
      <w:proofErr w:type="gramEnd"/>
      <w:r>
        <w:rPr>
          <w:color w:val="161616"/>
        </w:rPr>
        <w:t xml:space="preserve"> in decision-making by d</w:t>
      </w:r>
      <w:r w:rsidRPr="00001543">
        <w:rPr>
          <w:color w:val="161616"/>
        </w:rPr>
        <w:t>etermin</w:t>
      </w:r>
      <w:r>
        <w:rPr>
          <w:color w:val="161616"/>
        </w:rPr>
        <w:t>ing</w:t>
      </w:r>
      <w:r w:rsidRPr="00001543">
        <w:rPr>
          <w:color w:val="161616"/>
        </w:rPr>
        <w:t xml:space="preserve"> </w:t>
      </w:r>
      <w:r>
        <w:rPr>
          <w:color w:val="161616"/>
        </w:rPr>
        <w:t xml:space="preserve">essential </w:t>
      </w:r>
      <w:r w:rsidRPr="00001543">
        <w:rPr>
          <w:color w:val="161616"/>
        </w:rPr>
        <w:t>data</w:t>
      </w:r>
      <w:r w:rsidRPr="00001543">
        <w:rPr>
          <w:color w:val="161616"/>
          <w:spacing w:val="-2"/>
        </w:rPr>
        <w:t xml:space="preserve"> </w:t>
      </w:r>
      <w:r w:rsidRPr="00001543">
        <w:rPr>
          <w:color w:val="161616"/>
        </w:rPr>
        <w:t xml:space="preserve">and </w:t>
      </w:r>
      <w:r>
        <w:rPr>
          <w:color w:val="161616"/>
        </w:rPr>
        <w:t>d</w:t>
      </w:r>
      <w:r w:rsidRPr="00001543">
        <w:rPr>
          <w:color w:val="161616"/>
        </w:rPr>
        <w:t>evelop</w:t>
      </w:r>
      <w:r>
        <w:rPr>
          <w:color w:val="161616"/>
        </w:rPr>
        <w:t>ing</w:t>
      </w:r>
      <w:r w:rsidRPr="00001543">
        <w:rPr>
          <w:color w:val="161616"/>
        </w:rPr>
        <w:t xml:space="preserve"> data nomenclature, definitions, and comprehensive resource guides</w:t>
      </w:r>
    </w:p>
    <w:p w14:paraId="59E80E9A" w14:textId="77777777" w:rsidR="00001543" w:rsidRDefault="00001543" w:rsidP="00001543">
      <w:pPr>
        <w:pStyle w:val="ListParagraph"/>
        <w:numPr>
          <w:ilvl w:val="0"/>
          <w:numId w:val="6"/>
        </w:numPr>
        <w:tabs>
          <w:tab w:val="left" w:pos="479"/>
          <w:tab w:val="left" w:pos="481"/>
        </w:tabs>
      </w:pPr>
      <w:r>
        <w:rPr>
          <w:color w:val="161616"/>
        </w:rPr>
        <w:t>Create a campus culture of “outcome” focus with both processes and</w:t>
      </w:r>
      <w:r>
        <w:rPr>
          <w:color w:val="161616"/>
          <w:spacing w:val="-12"/>
        </w:rPr>
        <w:t xml:space="preserve"> </w:t>
      </w:r>
      <w:r>
        <w:rPr>
          <w:color w:val="161616"/>
        </w:rPr>
        <w:t>communication</w:t>
      </w:r>
    </w:p>
    <w:p w14:paraId="02606F5A" w14:textId="77777777" w:rsidR="00001543" w:rsidRDefault="00001543" w:rsidP="00001543">
      <w:pPr>
        <w:pStyle w:val="ListParagraph"/>
        <w:numPr>
          <w:ilvl w:val="0"/>
          <w:numId w:val="6"/>
        </w:numPr>
        <w:tabs>
          <w:tab w:val="left" w:pos="479"/>
          <w:tab w:val="left" w:pos="481"/>
        </w:tabs>
        <w:ind w:right="750"/>
      </w:pPr>
      <w:r>
        <w:rPr>
          <w:color w:val="161616"/>
        </w:rPr>
        <w:t>Assess student needs with data and be proactive and organize with clarity of wants versus needs</w:t>
      </w:r>
    </w:p>
    <w:p w14:paraId="34CE0C07" w14:textId="28413A6D" w:rsidR="00F53C6F" w:rsidRDefault="00001543" w:rsidP="00F53C6F">
      <w:pPr>
        <w:pStyle w:val="ListParagraph"/>
        <w:numPr>
          <w:ilvl w:val="0"/>
          <w:numId w:val="6"/>
        </w:numPr>
        <w:tabs>
          <w:tab w:val="left" w:pos="479"/>
          <w:tab w:val="left" w:pos="481"/>
        </w:tabs>
        <w:ind w:right="200"/>
      </w:pPr>
      <w:r w:rsidRPr="00F53C6F">
        <w:rPr>
          <w:color w:val="161616"/>
        </w:rPr>
        <w:t xml:space="preserve">Understand the entire student </w:t>
      </w:r>
      <w:proofErr w:type="gramStart"/>
      <w:r w:rsidRPr="00F53C6F">
        <w:rPr>
          <w:color w:val="161616"/>
        </w:rPr>
        <w:t>life-cycle</w:t>
      </w:r>
      <w:proofErr w:type="gramEnd"/>
      <w:r w:rsidRPr="00F53C6F">
        <w:rPr>
          <w:color w:val="161616"/>
        </w:rPr>
        <w:t xml:space="preserve"> and touch-points at BHSU; identify and remove barriers to retention (barrier</w:t>
      </w:r>
      <w:r w:rsidRPr="00F53C6F">
        <w:rPr>
          <w:color w:val="161616"/>
          <w:spacing w:val="-1"/>
        </w:rPr>
        <w:t xml:space="preserve"> </w:t>
      </w:r>
      <w:r w:rsidRPr="00F53C6F">
        <w:rPr>
          <w:color w:val="161616"/>
        </w:rPr>
        <w:t>busters)</w:t>
      </w:r>
      <w:r w:rsidR="00F53C6F" w:rsidRPr="00F53C6F">
        <w:rPr>
          <w:color w:val="161616"/>
        </w:rPr>
        <w:t xml:space="preserve">; </w:t>
      </w:r>
      <w:r w:rsidR="00F53C6F">
        <w:rPr>
          <w:color w:val="161616"/>
        </w:rPr>
        <w:t>e</w:t>
      </w:r>
      <w:r w:rsidR="00F53C6F" w:rsidRPr="00F53C6F">
        <w:rPr>
          <w:color w:val="161616"/>
        </w:rPr>
        <w:t>xamine populations of students that do not</w:t>
      </w:r>
      <w:r w:rsidR="00F53C6F" w:rsidRPr="00F53C6F">
        <w:rPr>
          <w:color w:val="161616"/>
          <w:spacing w:val="-6"/>
        </w:rPr>
        <w:t xml:space="preserve"> </w:t>
      </w:r>
      <w:r w:rsidR="00F53C6F" w:rsidRPr="00F53C6F">
        <w:rPr>
          <w:color w:val="161616"/>
        </w:rPr>
        <w:t>persist</w:t>
      </w:r>
    </w:p>
    <w:p w14:paraId="7D214909" w14:textId="77777777" w:rsidR="00001543" w:rsidRDefault="00001543" w:rsidP="00001543">
      <w:pPr>
        <w:pStyle w:val="ListParagraph"/>
        <w:numPr>
          <w:ilvl w:val="0"/>
          <w:numId w:val="6"/>
        </w:numPr>
        <w:tabs>
          <w:tab w:val="left" w:pos="479"/>
          <w:tab w:val="left" w:pos="480"/>
        </w:tabs>
        <w:ind w:left="479" w:right="1018" w:hanging="359"/>
      </w:pPr>
      <w:r>
        <w:rPr>
          <w:color w:val="161616"/>
        </w:rPr>
        <w:t>Create co-curricular integration and determine ways to make academic programs</w:t>
      </w:r>
      <w:r>
        <w:rPr>
          <w:color w:val="161616"/>
          <w:spacing w:val="-20"/>
        </w:rPr>
        <w:t xml:space="preserve"> </w:t>
      </w:r>
      <w:r>
        <w:rPr>
          <w:color w:val="161616"/>
        </w:rPr>
        <w:t>more powerful with high-impact practices including living-learning community</w:t>
      </w:r>
      <w:r>
        <w:rPr>
          <w:color w:val="161616"/>
          <w:spacing w:val="-26"/>
        </w:rPr>
        <w:t xml:space="preserve"> </w:t>
      </w:r>
      <w:r>
        <w:rPr>
          <w:color w:val="161616"/>
        </w:rPr>
        <w:t>initiatives</w:t>
      </w:r>
    </w:p>
    <w:p w14:paraId="582E29BD" w14:textId="77777777" w:rsidR="00001543" w:rsidRDefault="00001543" w:rsidP="00001543">
      <w:pPr>
        <w:pStyle w:val="ListParagraph"/>
        <w:numPr>
          <w:ilvl w:val="0"/>
          <w:numId w:val="6"/>
        </w:numPr>
        <w:tabs>
          <w:tab w:val="left" w:pos="479"/>
          <w:tab w:val="left" w:pos="480"/>
        </w:tabs>
        <w:ind w:left="479" w:right="898"/>
      </w:pPr>
      <w:r>
        <w:rPr>
          <w:color w:val="161616"/>
        </w:rPr>
        <w:t>Emphasize cross-cutting skills of general education (ethics, civic engagement, writing)</w:t>
      </w:r>
      <w:r>
        <w:rPr>
          <w:color w:val="161616"/>
          <w:spacing w:val="-31"/>
        </w:rPr>
        <w:t xml:space="preserve"> </w:t>
      </w:r>
      <w:r>
        <w:rPr>
          <w:color w:val="161616"/>
        </w:rPr>
        <w:t>in promotion and value of</w:t>
      </w:r>
      <w:r>
        <w:rPr>
          <w:color w:val="161616"/>
          <w:spacing w:val="-3"/>
        </w:rPr>
        <w:t xml:space="preserve"> </w:t>
      </w:r>
      <w:r>
        <w:rPr>
          <w:color w:val="161616"/>
        </w:rPr>
        <w:t>BHSU</w:t>
      </w:r>
    </w:p>
    <w:p w14:paraId="7FF1B82C" w14:textId="0859D1D4" w:rsidR="00001543" w:rsidRPr="00E869BD" w:rsidRDefault="00001543" w:rsidP="00001543">
      <w:pPr>
        <w:pStyle w:val="ListParagraph"/>
        <w:numPr>
          <w:ilvl w:val="0"/>
          <w:numId w:val="6"/>
        </w:numPr>
        <w:tabs>
          <w:tab w:val="left" w:pos="479"/>
          <w:tab w:val="left" w:pos="480"/>
        </w:tabs>
        <w:ind w:left="479" w:right="510"/>
      </w:pPr>
      <w:r>
        <w:rPr>
          <w:color w:val="161616"/>
        </w:rPr>
        <w:t>Develop a community and corporate engagement plan that emphasizes Spearfish, Rapid City, and Western South</w:t>
      </w:r>
      <w:r>
        <w:rPr>
          <w:color w:val="161616"/>
          <w:spacing w:val="-1"/>
        </w:rPr>
        <w:t xml:space="preserve"> </w:t>
      </w:r>
      <w:r>
        <w:rPr>
          <w:color w:val="161616"/>
        </w:rPr>
        <w:t>Dakota</w:t>
      </w:r>
    </w:p>
    <w:p w14:paraId="78D36A0F" w14:textId="2CB2BE2A" w:rsidR="00E869BD" w:rsidRPr="00E869BD" w:rsidRDefault="00E869BD" w:rsidP="00E869BD">
      <w:pPr>
        <w:pStyle w:val="ListParagraph"/>
        <w:numPr>
          <w:ilvl w:val="0"/>
          <w:numId w:val="6"/>
        </w:numPr>
        <w:spacing w:after="240"/>
        <w:rPr>
          <w:color w:val="161616"/>
        </w:rPr>
      </w:pPr>
      <w:r w:rsidRPr="00E869BD">
        <w:rPr>
          <w:color w:val="161616"/>
        </w:rPr>
        <w:t>Develop a recruitment plan [possibly in conjunction with International programs] a comprehensive package for recruiting students from various foreign countries or US territories so that it can offset future demographic changes that may occur in this decade.</w:t>
      </w:r>
    </w:p>
    <w:p w14:paraId="7733694A" w14:textId="1A551736" w:rsidR="00001543" w:rsidRDefault="00F53C6F" w:rsidP="00001543">
      <w:pPr>
        <w:pStyle w:val="ListParagraph"/>
        <w:numPr>
          <w:ilvl w:val="0"/>
          <w:numId w:val="6"/>
        </w:numPr>
        <w:tabs>
          <w:tab w:val="left" w:pos="479"/>
          <w:tab w:val="left" w:pos="480"/>
        </w:tabs>
        <w:spacing w:before="119"/>
        <w:ind w:left="479"/>
      </w:pPr>
      <w:r>
        <w:rPr>
          <w:color w:val="161616"/>
        </w:rPr>
        <w:t xml:space="preserve">Clarify how BHSU-RC, online and </w:t>
      </w:r>
      <w:r w:rsidR="00001543">
        <w:rPr>
          <w:color w:val="161616"/>
        </w:rPr>
        <w:t>dual-enrollment support the university</w:t>
      </w:r>
      <w:r w:rsidR="00001543">
        <w:rPr>
          <w:color w:val="161616"/>
          <w:spacing w:val="-15"/>
        </w:rPr>
        <w:t xml:space="preserve"> </w:t>
      </w:r>
      <w:r w:rsidR="00001543">
        <w:rPr>
          <w:color w:val="161616"/>
        </w:rPr>
        <w:t>mission</w:t>
      </w:r>
      <w:r>
        <w:rPr>
          <w:color w:val="161616"/>
        </w:rPr>
        <w:t>:</w:t>
      </w:r>
    </w:p>
    <w:p w14:paraId="698FE490" w14:textId="30360AA9" w:rsidR="00001543" w:rsidRDefault="00F53C6F" w:rsidP="00001543">
      <w:pPr>
        <w:pStyle w:val="ListParagraph"/>
        <w:numPr>
          <w:ilvl w:val="1"/>
          <w:numId w:val="6"/>
        </w:numPr>
        <w:tabs>
          <w:tab w:val="left" w:pos="839"/>
          <w:tab w:val="left" w:pos="840"/>
        </w:tabs>
        <w:spacing w:before="121"/>
      </w:pPr>
      <w:r>
        <w:rPr>
          <w:color w:val="161616"/>
        </w:rPr>
        <w:t xml:space="preserve">Strategically increase </w:t>
      </w:r>
      <w:r w:rsidR="00001543">
        <w:rPr>
          <w:color w:val="161616"/>
        </w:rPr>
        <w:t xml:space="preserve">delivery </w:t>
      </w:r>
      <w:r>
        <w:rPr>
          <w:color w:val="161616"/>
        </w:rPr>
        <w:t>of on-line courses/degrees</w:t>
      </w:r>
    </w:p>
    <w:p w14:paraId="6ECDA735" w14:textId="120658F4" w:rsidR="00F53C6F" w:rsidRDefault="00001543" w:rsidP="00E334C1">
      <w:pPr>
        <w:pStyle w:val="ListParagraph"/>
        <w:numPr>
          <w:ilvl w:val="1"/>
          <w:numId w:val="6"/>
        </w:numPr>
        <w:tabs>
          <w:tab w:val="left" w:pos="839"/>
          <w:tab w:val="left" w:pos="840"/>
        </w:tabs>
      </w:pPr>
      <w:r>
        <w:rPr>
          <w:color w:val="161616"/>
        </w:rPr>
        <w:t>Determine purposeful partnerships for</w:t>
      </w:r>
      <w:r>
        <w:rPr>
          <w:color w:val="161616"/>
          <w:spacing w:val="-3"/>
        </w:rPr>
        <w:t xml:space="preserve"> </w:t>
      </w:r>
      <w:r>
        <w:rPr>
          <w:color w:val="161616"/>
        </w:rPr>
        <w:t>BHSU-RC</w:t>
      </w:r>
      <w:bookmarkStart w:id="0" w:name="_GoBack"/>
      <w:bookmarkEnd w:id="0"/>
    </w:p>
    <w:sectPr w:rsidR="00F53C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7B51E" w14:textId="77777777" w:rsidR="00193C03" w:rsidRDefault="00193C03" w:rsidP="00E869BD">
      <w:r>
        <w:separator/>
      </w:r>
    </w:p>
  </w:endnote>
  <w:endnote w:type="continuationSeparator" w:id="0">
    <w:p w14:paraId="71233005" w14:textId="77777777" w:rsidR="00193C03" w:rsidRDefault="00193C03" w:rsidP="00E8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19FBD" w14:textId="77777777" w:rsidR="00193C03" w:rsidRDefault="00193C03" w:rsidP="00E869BD">
      <w:r>
        <w:separator/>
      </w:r>
    </w:p>
  </w:footnote>
  <w:footnote w:type="continuationSeparator" w:id="0">
    <w:p w14:paraId="64F99D25" w14:textId="77777777" w:rsidR="00193C03" w:rsidRDefault="00193C03" w:rsidP="00E86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5CB"/>
    <w:multiLevelType w:val="hybridMultilevel"/>
    <w:tmpl w:val="EDD0E874"/>
    <w:lvl w:ilvl="0" w:tplc="671273B2">
      <w:numFmt w:val="bullet"/>
      <w:lvlText w:val=""/>
      <w:lvlJc w:val="left"/>
      <w:pPr>
        <w:ind w:left="323" w:hanging="216"/>
      </w:pPr>
      <w:rPr>
        <w:rFonts w:ascii="Symbol" w:eastAsia="Symbol" w:hAnsi="Symbol" w:cs="Symbol" w:hint="default"/>
        <w:w w:val="99"/>
        <w:sz w:val="16"/>
        <w:szCs w:val="16"/>
      </w:rPr>
    </w:lvl>
    <w:lvl w:ilvl="1" w:tplc="164E1742">
      <w:numFmt w:val="bullet"/>
      <w:lvlText w:val="•"/>
      <w:lvlJc w:val="left"/>
      <w:pPr>
        <w:ind w:left="984" w:hanging="216"/>
      </w:pPr>
      <w:rPr>
        <w:rFonts w:hint="default"/>
      </w:rPr>
    </w:lvl>
    <w:lvl w:ilvl="2" w:tplc="7C1CB5DE">
      <w:numFmt w:val="bullet"/>
      <w:lvlText w:val="•"/>
      <w:lvlJc w:val="left"/>
      <w:pPr>
        <w:ind w:left="1648" w:hanging="216"/>
      </w:pPr>
      <w:rPr>
        <w:rFonts w:hint="default"/>
      </w:rPr>
    </w:lvl>
    <w:lvl w:ilvl="3" w:tplc="A49221E8">
      <w:numFmt w:val="bullet"/>
      <w:lvlText w:val="•"/>
      <w:lvlJc w:val="left"/>
      <w:pPr>
        <w:ind w:left="2312" w:hanging="216"/>
      </w:pPr>
      <w:rPr>
        <w:rFonts w:hint="default"/>
      </w:rPr>
    </w:lvl>
    <w:lvl w:ilvl="4" w:tplc="2840768C">
      <w:numFmt w:val="bullet"/>
      <w:lvlText w:val="•"/>
      <w:lvlJc w:val="left"/>
      <w:pPr>
        <w:ind w:left="2976" w:hanging="216"/>
      </w:pPr>
      <w:rPr>
        <w:rFonts w:hint="default"/>
      </w:rPr>
    </w:lvl>
    <w:lvl w:ilvl="5" w:tplc="5344B9B2">
      <w:numFmt w:val="bullet"/>
      <w:lvlText w:val="•"/>
      <w:lvlJc w:val="left"/>
      <w:pPr>
        <w:ind w:left="3640" w:hanging="216"/>
      </w:pPr>
      <w:rPr>
        <w:rFonts w:hint="default"/>
      </w:rPr>
    </w:lvl>
    <w:lvl w:ilvl="6" w:tplc="6DF26238">
      <w:numFmt w:val="bullet"/>
      <w:lvlText w:val="•"/>
      <w:lvlJc w:val="left"/>
      <w:pPr>
        <w:ind w:left="4304" w:hanging="216"/>
      </w:pPr>
      <w:rPr>
        <w:rFonts w:hint="default"/>
      </w:rPr>
    </w:lvl>
    <w:lvl w:ilvl="7" w:tplc="814A9C90">
      <w:numFmt w:val="bullet"/>
      <w:lvlText w:val="•"/>
      <w:lvlJc w:val="left"/>
      <w:pPr>
        <w:ind w:left="4968" w:hanging="216"/>
      </w:pPr>
      <w:rPr>
        <w:rFonts w:hint="default"/>
      </w:rPr>
    </w:lvl>
    <w:lvl w:ilvl="8" w:tplc="EB0CB160">
      <w:numFmt w:val="bullet"/>
      <w:lvlText w:val="•"/>
      <w:lvlJc w:val="left"/>
      <w:pPr>
        <w:ind w:left="5632" w:hanging="216"/>
      </w:pPr>
      <w:rPr>
        <w:rFonts w:hint="default"/>
      </w:rPr>
    </w:lvl>
  </w:abstractNum>
  <w:abstractNum w:abstractNumId="1" w15:restartNumberingAfterBreak="0">
    <w:nsid w:val="048506E2"/>
    <w:multiLevelType w:val="hybridMultilevel"/>
    <w:tmpl w:val="8BE0B5F4"/>
    <w:lvl w:ilvl="0" w:tplc="CDA00E00">
      <w:numFmt w:val="bullet"/>
      <w:lvlText w:val=""/>
      <w:lvlJc w:val="left"/>
      <w:pPr>
        <w:ind w:left="319" w:hanging="216"/>
      </w:pPr>
      <w:rPr>
        <w:rFonts w:ascii="Symbol" w:eastAsia="Symbol" w:hAnsi="Symbol" w:cs="Symbol" w:hint="default"/>
        <w:w w:val="99"/>
        <w:sz w:val="16"/>
        <w:szCs w:val="16"/>
      </w:rPr>
    </w:lvl>
    <w:lvl w:ilvl="1" w:tplc="6E1203DC">
      <w:numFmt w:val="bullet"/>
      <w:lvlText w:val="•"/>
      <w:lvlJc w:val="left"/>
      <w:pPr>
        <w:ind w:left="984" w:hanging="216"/>
      </w:pPr>
      <w:rPr>
        <w:rFonts w:hint="default"/>
      </w:rPr>
    </w:lvl>
    <w:lvl w:ilvl="2" w:tplc="46C8E438">
      <w:numFmt w:val="bullet"/>
      <w:lvlText w:val="•"/>
      <w:lvlJc w:val="left"/>
      <w:pPr>
        <w:ind w:left="1648" w:hanging="216"/>
      </w:pPr>
      <w:rPr>
        <w:rFonts w:hint="default"/>
      </w:rPr>
    </w:lvl>
    <w:lvl w:ilvl="3" w:tplc="D0BC6A42">
      <w:numFmt w:val="bullet"/>
      <w:lvlText w:val="•"/>
      <w:lvlJc w:val="left"/>
      <w:pPr>
        <w:ind w:left="2312" w:hanging="216"/>
      </w:pPr>
      <w:rPr>
        <w:rFonts w:hint="default"/>
      </w:rPr>
    </w:lvl>
    <w:lvl w:ilvl="4" w:tplc="F5CEA5B6">
      <w:numFmt w:val="bullet"/>
      <w:lvlText w:val="•"/>
      <w:lvlJc w:val="left"/>
      <w:pPr>
        <w:ind w:left="2976" w:hanging="216"/>
      </w:pPr>
      <w:rPr>
        <w:rFonts w:hint="default"/>
      </w:rPr>
    </w:lvl>
    <w:lvl w:ilvl="5" w:tplc="DC40FC5E">
      <w:numFmt w:val="bullet"/>
      <w:lvlText w:val="•"/>
      <w:lvlJc w:val="left"/>
      <w:pPr>
        <w:ind w:left="3640" w:hanging="216"/>
      </w:pPr>
      <w:rPr>
        <w:rFonts w:hint="default"/>
      </w:rPr>
    </w:lvl>
    <w:lvl w:ilvl="6" w:tplc="25B86C5E">
      <w:numFmt w:val="bullet"/>
      <w:lvlText w:val="•"/>
      <w:lvlJc w:val="left"/>
      <w:pPr>
        <w:ind w:left="4304" w:hanging="216"/>
      </w:pPr>
      <w:rPr>
        <w:rFonts w:hint="default"/>
      </w:rPr>
    </w:lvl>
    <w:lvl w:ilvl="7" w:tplc="D5ACC11C">
      <w:numFmt w:val="bullet"/>
      <w:lvlText w:val="•"/>
      <w:lvlJc w:val="left"/>
      <w:pPr>
        <w:ind w:left="4968" w:hanging="216"/>
      </w:pPr>
      <w:rPr>
        <w:rFonts w:hint="default"/>
      </w:rPr>
    </w:lvl>
    <w:lvl w:ilvl="8" w:tplc="EF8C786C">
      <w:numFmt w:val="bullet"/>
      <w:lvlText w:val="•"/>
      <w:lvlJc w:val="left"/>
      <w:pPr>
        <w:ind w:left="5632" w:hanging="216"/>
      </w:pPr>
      <w:rPr>
        <w:rFonts w:hint="default"/>
      </w:rPr>
    </w:lvl>
  </w:abstractNum>
  <w:abstractNum w:abstractNumId="2" w15:restartNumberingAfterBreak="0">
    <w:nsid w:val="09250D21"/>
    <w:multiLevelType w:val="hybridMultilevel"/>
    <w:tmpl w:val="B28A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F31596"/>
    <w:multiLevelType w:val="hybridMultilevel"/>
    <w:tmpl w:val="B7002684"/>
    <w:lvl w:ilvl="0" w:tplc="1EE69E70">
      <w:numFmt w:val="bullet"/>
      <w:lvlText w:val=""/>
      <w:lvlJc w:val="left"/>
      <w:pPr>
        <w:ind w:left="323" w:hanging="216"/>
      </w:pPr>
      <w:rPr>
        <w:rFonts w:ascii="Symbol" w:eastAsia="Symbol" w:hAnsi="Symbol" w:cs="Symbol" w:hint="default"/>
        <w:w w:val="99"/>
        <w:sz w:val="16"/>
        <w:szCs w:val="16"/>
      </w:rPr>
    </w:lvl>
    <w:lvl w:ilvl="1" w:tplc="D16825E2">
      <w:numFmt w:val="bullet"/>
      <w:lvlText w:val="•"/>
      <w:lvlJc w:val="left"/>
      <w:pPr>
        <w:ind w:left="984" w:hanging="216"/>
      </w:pPr>
      <w:rPr>
        <w:rFonts w:hint="default"/>
      </w:rPr>
    </w:lvl>
    <w:lvl w:ilvl="2" w:tplc="CA16256C">
      <w:numFmt w:val="bullet"/>
      <w:lvlText w:val="•"/>
      <w:lvlJc w:val="left"/>
      <w:pPr>
        <w:ind w:left="1648" w:hanging="216"/>
      </w:pPr>
      <w:rPr>
        <w:rFonts w:hint="default"/>
      </w:rPr>
    </w:lvl>
    <w:lvl w:ilvl="3" w:tplc="2650343E">
      <w:numFmt w:val="bullet"/>
      <w:lvlText w:val="•"/>
      <w:lvlJc w:val="left"/>
      <w:pPr>
        <w:ind w:left="2312" w:hanging="216"/>
      </w:pPr>
      <w:rPr>
        <w:rFonts w:hint="default"/>
      </w:rPr>
    </w:lvl>
    <w:lvl w:ilvl="4" w:tplc="C0A88B78">
      <w:numFmt w:val="bullet"/>
      <w:lvlText w:val="•"/>
      <w:lvlJc w:val="left"/>
      <w:pPr>
        <w:ind w:left="2976" w:hanging="216"/>
      </w:pPr>
      <w:rPr>
        <w:rFonts w:hint="default"/>
      </w:rPr>
    </w:lvl>
    <w:lvl w:ilvl="5" w:tplc="26E8E7EC">
      <w:numFmt w:val="bullet"/>
      <w:lvlText w:val="•"/>
      <w:lvlJc w:val="left"/>
      <w:pPr>
        <w:ind w:left="3640" w:hanging="216"/>
      </w:pPr>
      <w:rPr>
        <w:rFonts w:hint="default"/>
      </w:rPr>
    </w:lvl>
    <w:lvl w:ilvl="6" w:tplc="D49C1E5A">
      <w:numFmt w:val="bullet"/>
      <w:lvlText w:val="•"/>
      <w:lvlJc w:val="left"/>
      <w:pPr>
        <w:ind w:left="4304" w:hanging="216"/>
      </w:pPr>
      <w:rPr>
        <w:rFonts w:hint="default"/>
      </w:rPr>
    </w:lvl>
    <w:lvl w:ilvl="7" w:tplc="E1B8E68C">
      <w:numFmt w:val="bullet"/>
      <w:lvlText w:val="•"/>
      <w:lvlJc w:val="left"/>
      <w:pPr>
        <w:ind w:left="4968" w:hanging="216"/>
      </w:pPr>
      <w:rPr>
        <w:rFonts w:hint="default"/>
      </w:rPr>
    </w:lvl>
    <w:lvl w:ilvl="8" w:tplc="15388770">
      <w:numFmt w:val="bullet"/>
      <w:lvlText w:val="•"/>
      <w:lvlJc w:val="left"/>
      <w:pPr>
        <w:ind w:left="5632" w:hanging="216"/>
      </w:pPr>
      <w:rPr>
        <w:rFonts w:hint="default"/>
      </w:rPr>
    </w:lvl>
  </w:abstractNum>
  <w:abstractNum w:abstractNumId="4" w15:restartNumberingAfterBreak="0">
    <w:nsid w:val="28ED39C3"/>
    <w:multiLevelType w:val="hybridMultilevel"/>
    <w:tmpl w:val="63D65D7A"/>
    <w:lvl w:ilvl="0" w:tplc="67A2357A">
      <w:numFmt w:val="bullet"/>
      <w:lvlText w:val=""/>
      <w:lvlJc w:val="left"/>
      <w:pPr>
        <w:ind w:left="323" w:hanging="216"/>
      </w:pPr>
      <w:rPr>
        <w:rFonts w:ascii="Symbol" w:eastAsia="Symbol" w:hAnsi="Symbol" w:cs="Symbol" w:hint="default"/>
        <w:w w:val="99"/>
        <w:sz w:val="16"/>
        <w:szCs w:val="16"/>
      </w:rPr>
    </w:lvl>
    <w:lvl w:ilvl="1" w:tplc="0978950A">
      <w:numFmt w:val="bullet"/>
      <w:lvlText w:val="•"/>
      <w:lvlJc w:val="left"/>
      <w:pPr>
        <w:ind w:left="984" w:hanging="216"/>
      </w:pPr>
      <w:rPr>
        <w:rFonts w:hint="default"/>
      </w:rPr>
    </w:lvl>
    <w:lvl w:ilvl="2" w:tplc="28F21504">
      <w:numFmt w:val="bullet"/>
      <w:lvlText w:val="•"/>
      <w:lvlJc w:val="left"/>
      <w:pPr>
        <w:ind w:left="1648" w:hanging="216"/>
      </w:pPr>
      <w:rPr>
        <w:rFonts w:hint="default"/>
      </w:rPr>
    </w:lvl>
    <w:lvl w:ilvl="3" w:tplc="902200CA">
      <w:numFmt w:val="bullet"/>
      <w:lvlText w:val="•"/>
      <w:lvlJc w:val="left"/>
      <w:pPr>
        <w:ind w:left="2312" w:hanging="216"/>
      </w:pPr>
      <w:rPr>
        <w:rFonts w:hint="default"/>
      </w:rPr>
    </w:lvl>
    <w:lvl w:ilvl="4" w:tplc="A5E01CAE">
      <w:numFmt w:val="bullet"/>
      <w:lvlText w:val="•"/>
      <w:lvlJc w:val="left"/>
      <w:pPr>
        <w:ind w:left="2976" w:hanging="216"/>
      </w:pPr>
      <w:rPr>
        <w:rFonts w:hint="default"/>
      </w:rPr>
    </w:lvl>
    <w:lvl w:ilvl="5" w:tplc="9A60C228">
      <w:numFmt w:val="bullet"/>
      <w:lvlText w:val="•"/>
      <w:lvlJc w:val="left"/>
      <w:pPr>
        <w:ind w:left="3640" w:hanging="216"/>
      </w:pPr>
      <w:rPr>
        <w:rFonts w:hint="default"/>
      </w:rPr>
    </w:lvl>
    <w:lvl w:ilvl="6" w:tplc="1818C314">
      <w:numFmt w:val="bullet"/>
      <w:lvlText w:val="•"/>
      <w:lvlJc w:val="left"/>
      <w:pPr>
        <w:ind w:left="4304" w:hanging="216"/>
      </w:pPr>
      <w:rPr>
        <w:rFonts w:hint="default"/>
      </w:rPr>
    </w:lvl>
    <w:lvl w:ilvl="7" w:tplc="5310E32E">
      <w:numFmt w:val="bullet"/>
      <w:lvlText w:val="•"/>
      <w:lvlJc w:val="left"/>
      <w:pPr>
        <w:ind w:left="4968" w:hanging="216"/>
      </w:pPr>
      <w:rPr>
        <w:rFonts w:hint="default"/>
      </w:rPr>
    </w:lvl>
    <w:lvl w:ilvl="8" w:tplc="DD047D14">
      <w:numFmt w:val="bullet"/>
      <w:lvlText w:val="•"/>
      <w:lvlJc w:val="left"/>
      <w:pPr>
        <w:ind w:left="5632" w:hanging="216"/>
      </w:pPr>
      <w:rPr>
        <w:rFonts w:hint="default"/>
      </w:rPr>
    </w:lvl>
  </w:abstractNum>
  <w:abstractNum w:abstractNumId="5" w15:restartNumberingAfterBreak="0">
    <w:nsid w:val="2EAC3CCF"/>
    <w:multiLevelType w:val="hybridMultilevel"/>
    <w:tmpl w:val="34D2B5F6"/>
    <w:lvl w:ilvl="0" w:tplc="32848176">
      <w:numFmt w:val="bullet"/>
      <w:lvlText w:val=""/>
      <w:lvlJc w:val="left"/>
      <w:pPr>
        <w:ind w:left="323" w:hanging="216"/>
      </w:pPr>
      <w:rPr>
        <w:rFonts w:ascii="Symbol" w:eastAsia="Symbol" w:hAnsi="Symbol" w:cs="Symbol" w:hint="default"/>
        <w:w w:val="99"/>
        <w:sz w:val="16"/>
        <w:szCs w:val="16"/>
      </w:rPr>
    </w:lvl>
    <w:lvl w:ilvl="1" w:tplc="273A58B8">
      <w:numFmt w:val="bullet"/>
      <w:lvlText w:val="•"/>
      <w:lvlJc w:val="left"/>
      <w:pPr>
        <w:ind w:left="984" w:hanging="216"/>
      </w:pPr>
      <w:rPr>
        <w:rFonts w:hint="default"/>
      </w:rPr>
    </w:lvl>
    <w:lvl w:ilvl="2" w:tplc="DFAA3DA4">
      <w:numFmt w:val="bullet"/>
      <w:lvlText w:val="•"/>
      <w:lvlJc w:val="left"/>
      <w:pPr>
        <w:ind w:left="1648" w:hanging="216"/>
      </w:pPr>
      <w:rPr>
        <w:rFonts w:hint="default"/>
      </w:rPr>
    </w:lvl>
    <w:lvl w:ilvl="3" w:tplc="22CE87D2">
      <w:numFmt w:val="bullet"/>
      <w:lvlText w:val="•"/>
      <w:lvlJc w:val="left"/>
      <w:pPr>
        <w:ind w:left="2312" w:hanging="216"/>
      </w:pPr>
      <w:rPr>
        <w:rFonts w:hint="default"/>
      </w:rPr>
    </w:lvl>
    <w:lvl w:ilvl="4" w:tplc="26784B90">
      <w:numFmt w:val="bullet"/>
      <w:lvlText w:val="•"/>
      <w:lvlJc w:val="left"/>
      <w:pPr>
        <w:ind w:left="2976" w:hanging="216"/>
      </w:pPr>
      <w:rPr>
        <w:rFonts w:hint="default"/>
      </w:rPr>
    </w:lvl>
    <w:lvl w:ilvl="5" w:tplc="478411F4">
      <w:numFmt w:val="bullet"/>
      <w:lvlText w:val="•"/>
      <w:lvlJc w:val="left"/>
      <w:pPr>
        <w:ind w:left="3640" w:hanging="216"/>
      </w:pPr>
      <w:rPr>
        <w:rFonts w:hint="default"/>
      </w:rPr>
    </w:lvl>
    <w:lvl w:ilvl="6" w:tplc="433A9944">
      <w:numFmt w:val="bullet"/>
      <w:lvlText w:val="•"/>
      <w:lvlJc w:val="left"/>
      <w:pPr>
        <w:ind w:left="4304" w:hanging="216"/>
      </w:pPr>
      <w:rPr>
        <w:rFonts w:hint="default"/>
      </w:rPr>
    </w:lvl>
    <w:lvl w:ilvl="7" w:tplc="4B602BC8">
      <w:numFmt w:val="bullet"/>
      <w:lvlText w:val="•"/>
      <w:lvlJc w:val="left"/>
      <w:pPr>
        <w:ind w:left="4968" w:hanging="216"/>
      </w:pPr>
      <w:rPr>
        <w:rFonts w:hint="default"/>
      </w:rPr>
    </w:lvl>
    <w:lvl w:ilvl="8" w:tplc="17D0D538">
      <w:numFmt w:val="bullet"/>
      <w:lvlText w:val="•"/>
      <w:lvlJc w:val="left"/>
      <w:pPr>
        <w:ind w:left="5632" w:hanging="216"/>
      </w:pPr>
      <w:rPr>
        <w:rFonts w:hint="default"/>
      </w:rPr>
    </w:lvl>
  </w:abstractNum>
  <w:abstractNum w:abstractNumId="6" w15:restartNumberingAfterBreak="0">
    <w:nsid w:val="78577F02"/>
    <w:multiLevelType w:val="hybridMultilevel"/>
    <w:tmpl w:val="92DC9140"/>
    <w:lvl w:ilvl="0" w:tplc="E3386A88">
      <w:numFmt w:val="bullet"/>
      <w:lvlText w:val=""/>
      <w:lvlJc w:val="left"/>
      <w:pPr>
        <w:ind w:left="480" w:hanging="360"/>
      </w:pPr>
      <w:rPr>
        <w:rFonts w:ascii="Wingdings" w:eastAsia="Wingdings" w:hAnsi="Wingdings" w:cs="Wingdings" w:hint="default"/>
        <w:color w:val="161616"/>
        <w:w w:val="99"/>
        <w:sz w:val="22"/>
        <w:szCs w:val="22"/>
      </w:rPr>
    </w:lvl>
    <w:lvl w:ilvl="1" w:tplc="4F1A2574">
      <w:numFmt w:val="bullet"/>
      <w:lvlText w:val="−"/>
      <w:lvlJc w:val="left"/>
      <w:pPr>
        <w:ind w:left="839" w:hanging="360"/>
      </w:pPr>
      <w:rPr>
        <w:rFonts w:ascii="Times New Roman" w:eastAsia="Times New Roman" w:hAnsi="Times New Roman" w:cs="Times New Roman" w:hint="default"/>
        <w:color w:val="161616"/>
        <w:w w:val="99"/>
        <w:sz w:val="22"/>
        <w:szCs w:val="22"/>
      </w:rPr>
    </w:lvl>
    <w:lvl w:ilvl="2" w:tplc="5C16467E">
      <w:numFmt w:val="bullet"/>
      <w:lvlText w:val=""/>
      <w:lvlJc w:val="left"/>
      <w:pPr>
        <w:ind w:left="119" w:hanging="360"/>
      </w:pPr>
      <w:rPr>
        <w:rFonts w:ascii="Wingdings" w:eastAsia="Wingdings" w:hAnsi="Wingdings" w:cs="Wingdings" w:hint="default"/>
        <w:color w:val="161616"/>
        <w:w w:val="99"/>
        <w:sz w:val="22"/>
        <w:szCs w:val="22"/>
      </w:rPr>
    </w:lvl>
    <w:lvl w:ilvl="3" w:tplc="B944E446">
      <w:numFmt w:val="bullet"/>
      <w:lvlText w:val="•"/>
      <w:lvlJc w:val="left"/>
      <w:pPr>
        <w:ind w:left="1945" w:hanging="360"/>
      </w:pPr>
      <w:rPr>
        <w:rFonts w:hint="default"/>
      </w:rPr>
    </w:lvl>
    <w:lvl w:ilvl="4" w:tplc="04FED3EA">
      <w:numFmt w:val="bullet"/>
      <w:lvlText w:val="•"/>
      <w:lvlJc w:val="left"/>
      <w:pPr>
        <w:ind w:left="3050" w:hanging="360"/>
      </w:pPr>
      <w:rPr>
        <w:rFonts w:hint="default"/>
      </w:rPr>
    </w:lvl>
    <w:lvl w:ilvl="5" w:tplc="504A8CF8">
      <w:numFmt w:val="bullet"/>
      <w:lvlText w:val="•"/>
      <w:lvlJc w:val="left"/>
      <w:pPr>
        <w:ind w:left="4155" w:hanging="360"/>
      </w:pPr>
      <w:rPr>
        <w:rFonts w:hint="default"/>
      </w:rPr>
    </w:lvl>
    <w:lvl w:ilvl="6" w:tplc="9592A49E">
      <w:numFmt w:val="bullet"/>
      <w:lvlText w:val="•"/>
      <w:lvlJc w:val="left"/>
      <w:pPr>
        <w:ind w:left="5260" w:hanging="360"/>
      </w:pPr>
      <w:rPr>
        <w:rFonts w:hint="default"/>
      </w:rPr>
    </w:lvl>
    <w:lvl w:ilvl="7" w:tplc="B3CE8A1E">
      <w:numFmt w:val="bullet"/>
      <w:lvlText w:val="•"/>
      <w:lvlJc w:val="left"/>
      <w:pPr>
        <w:ind w:left="6365" w:hanging="360"/>
      </w:pPr>
      <w:rPr>
        <w:rFonts w:hint="default"/>
      </w:rPr>
    </w:lvl>
    <w:lvl w:ilvl="8" w:tplc="1E120296">
      <w:numFmt w:val="bullet"/>
      <w:lvlText w:val="•"/>
      <w:lvlJc w:val="left"/>
      <w:pPr>
        <w:ind w:left="7470" w:hanging="360"/>
      </w:pPr>
      <w:rPr>
        <w:rFont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43"/>
    <w:rsid w:val="00001543"/>
    <w:rsid w:val="00105ACD"/>
    <w:rsid w:val="001468AE"/>
    <w:rsid w:val="00193C03"/>
    <w:rsid w:val="00491E3A"/>
    <w:rsid w:val="00555A6C"/>
    <w:rsid w:val="007213DB"/>
    <w:rsid w:val="00817AC1"/>
    <w:rsid w:val="00871338"/>
    <w:rsid w:val="00934597"/>
    <w:rsid w:val="009F22E6"/>
    <w:rsid w:val="00BF3C6C"/>
    <w:rsid w:val="00E015A2"/>
    <w:rsid w:val="00E334C1"/>
    <w:rsid w:val="00E869BD"/>
    <w:rsid w:val="00F5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1C99"/>
  <w15:chartTrackingRefBased/>
  <w15:docId w15:val="{D7B8D9AB-19E0-4C02-A68B-CEB11B0E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543"/>
    <w:pPr>
      <w:widowControl w:val="0"/>
      <w:autoSpaceDE w:val="0"/>
      <w:autoSpaceDN w:val="0"/>
      <w:spacing w:after="0" w:line="240" w:lineRule="auto"/>
    </w:pPr>
    <w:rPr>
      <w:rFonts w:ascii="Cambria" w:eastAsia="Cambria" w:hAnsi="Cambria" w:cs="Cambria"/>
    </w:rPr>
  </w:style>
  <w:style w:type="paragraph" w:styleId="Heading2">
    <w:name w:val="heading 2"/>
    <w:basedOn w:val="Normal"/>
    <w:link w:val="Heading2Char"/>
    <w:uiPriority w:val="9"/>
    <w:unhideWhenUsed/>
    <w:qFormat/>
    <w:rsid w:val="00001543"/>
    <w:pPr>
      <w:ind w:left="120"/>
      <w:outlineLvl w:val="1"/>
    </w:pPr>
    <w:rPr>
      <w:rFonts w:ascii="Century Gothic" w:eastAsia="Century Gothic" w:hAnsi="Century Gothic" w:cs="Century Gothic"/>
      <w:b/>
      <w:bCs/>
      <w:sz w:val="26"/>
      <w:szCs w:val="26"/>
    </w:rPr>
  </w:style>
  <w:style w:type="paragraph" w:styleId="Heading3">
    <w:name w:val="heading 3"/>
    <w:basedOn w:val="Normal"/>
    <w:link w:val="Heading3Char"/>
    <w:uiPriority w:val="9"/>
    <w:unhideWhenUsed/>
    <w:qFormat/>
    <w:rsid w:val="00001543"/>
    <w:pPr>
      <w:ind w:left="120"/>
      <w:outlineLvl w:val="2"/>
    </w:pPr>
    <w:rPr>
      <w:rFonts w:ascii="Century Gothic" w:eastAsia="Century Gothic"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543"/>
    <w:rPr>
      <w:rFonts w:ascii="Century Gothic" w:eastAsia="Century Gothic" w:hAnsi="Century Gothic" w:cs="Century Gothic"/>
      <w:b/>
      <w:bCs/>
      <w:sz w:val="26"/>
      <w:szCs w:val="26"/>
    </w:rPr>
  </w:style>
  <w:style w:type="character" w:customStyle="1" w:styleId="Heading3Char">
    <w:name w:val="Heading 3 Char"/>
    <w:basedOn w:val="DefaultParagraphFont"/>
    <w:link w:val="Heading3"/>
    <w:uiPriority w:val="9"/>
    <w:rsid w:val="00001543"/>
    <w:rPr>
      <w:rFonts w:ascii="Century Gothic" w:eastAsia="Century Gothic" w:hAnsi="Century Gothic" w:cs="Century Gothic"/>
      <w:b/>
      <w:bCs/>
      <w:sz w:val="24"/>
      <w:szCs w:val="24"/>
    </w:rPr>
  </w:style>
  <w:style w:type="paragraph" w:styleId="BodyText">
    <w:name w:val="Body Text"/>
    <w:basedOn w:val="Normal"/>
    <w:link w:val="BodyTextChar"/>
    <w:uiPriority w:val="1"/>
    <w:qFormat/>
    <w:rsid w:val="00001543"/>
    <w:pPr>
      <w:spacing w:before="120"/>
      <w:ind w:hanging="360"/>
    </w:pPr>
  </w:style>
  <w:style w:type="character" w:customStyle="1" w:styleId="BodyTextChar">
    <w:name w:val="Body Text Char"/>
    <w:basedOn w:val="DefaultParagraphFont"/>
    <w:link w:val="BodyText"/>
    <w:uiPriority w:val="1"/>
    <w:rsid w:val="00001543"/>
    <w:rPr>
      <w:rFonts w:ascii="Cambria" w:eastAsia="Cambria" w:hAnsi="Cambria" w:cs="Cambria"/>
    </w:rPr>
  </w:style>
  <w:style w:type="paragraph" w:styleId="ListParagraph">
    <w:name w:val="List Paragraph"/>
    <w:basedOn w:val="Normal"/>
    <w:uiPriority w:val="34"/>
    <w:qFormat/>
    <w:rsid w:val="00001543"/>
    <w:pPr>
      <w:spacing w:before="120"/>
      <w:ind w:left="480" w:hanging="360"/>
    </w:pPr>
  </w:style>
  <w:style w:type="paragraph" w:customStyle="1" w:styleId="TableParagraph">
    <w:name w:val="Table Paragraph"/>
    <w:basedOn w:val="Normal"/>
    <w:uiPriority w:val="1"/>
    <w:qFormat/>
    <w:rsid w:val="00001543"/>
    <w:pPr>
      <w:spacing w:before="20"/>
      <w:ind w:left="323" w:hanging="216"/>
    </w:pPr>
  </w:style>
  <w:style w:type="paragraph" w:styleId="BalloonText">
    <w:name w:val="Balloon Text"/>
    <w:basedOn w:val="Normal"/>
    <w:link w:val="BalloonTextChar"/>
    <w:uiPriority w:val="99"/>
    <w:semiHidden/>
    <w:unhideWhenUsed/>
    <w:rsid w:val="00E86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BD"/>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8983">
      <w:bodyDiv w:val="1"/>
      <w:marLeft w:val="0"/>
      <w:marRight w:val="0"/>
      <w:marTop w:val="0"/>
      <w:marBottom w:val="0"/>
      <w:divBdr>
        <w:top w:val="none" w:sz="0" w:space="0" w:color="auto"/>
        <w:left w:val="none" w:sz="0" w:space="0" w:color="auto"/>
        <w:bottom w:val="none" w:sz="0" w:space="0" w:color="auto"/>
        <w:right w:val="none" w:sz="0" w:space="0" w:color="auto"/>
      </w:divBdr>
    </w:div>
    <w:div w:id="832836634">
      <w:bodyDiv w:val="1"/>
      <w:marLeft w:val="0"/>
      <w:marRight w:val="0"/>
      <w:marTop w:val="0"/>
      <w:marBottom w:val="0"/>
      <w:divBdr>
        <w:top w:val="none" w:sz="0" w:space="0" w:color="auto"/>
        <w:left w:val="none" w:sz="0" w:space="0" w:color="auto"/>
        <w:bottom w:val="none" w:sz="0" w:space="0" w:color="auto"/>
        <w:right w:val="none" w:sz="0" w:space="0" w:color="auto"/>
      </w:divBdr>
    </w:div>
    <w:div w:id="1227103969">
      <w:bodyDiv w:val="1"/>
      <w:marLeft w:val="0"/>
      <w:marRight w:val="0"/>
      <w:marTop w:val="0"/>
      <w:marBottom w:val="0"/>
      <w:divBdr>
        <w:top w:val="none" w:sz="0" w:space="0" w:color="auto"/>
        <w:left w:val="none" w:sz="0" w:space="0" w:color="auto"/>
        <w:bottom w:val="none" w:sz="0" w:space="0" w:color="auto"/>
        <w:right w:val="none" w:sz="0" w:space="0" w:color="auto"/>
      </w:divBdr>
    </w:div>
    <w:div w:id="18342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A2D0-3D14-4EEF-BA4B-3C1B062D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Laurie</dc:creator>
  <cp:keywords/>
  <dc:description/>
  <cp:lastModifiedBy>Bakeberg, Andrea</cp:lastModifiedBy>
  <cp:revision>2</cp:revision>
  <cp:lastPrinted>2020-01-08T18:51:00Z</cp:lastPrinted>
  <dcterms:created xsi:type="dcterms:W3CDTF">2020-02-04T17:58:00Z</dcterms:created>
  <dcterms:modified xsi:type="dcterms:W3CDTF">2020-02-04T17:58:00Z</dcterms:modified>
</cp:coreProperties>
</file>