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BC7" w:rsidRPr="00765303" w:rsidRDefault="00914BC7">
      <w:pPr>
        <w:rPr>
          <w:rFonts w:asciiTheme="minorHAnsi" w:hAnsiTheme="minorHAnsi"/>
        </w:rPr>
      </w:pPr>
    </w:p>
    <w:p w:rsidR="000D1DAF" w:rsidRDefault="000D1DAF">
      <w:pPr>
        <w:rPr>
          <w:rFonts w:asciiTheme="minorHAnsi" w:hAnsiTheme="minorHAnsi"/>
        </w:rPr>
      </w:pPr>
    </w:p>
    <w:p w:rsidR="000D1DAF" w:rsidRPr="000D1DAF" w:rsidRDefault="00653B3D" w:rsidP="000D1DAF">
      <w:pPr>
        <w:jc w:val="center"/>
        <w:rPr>
          <w:rFonts w:asciiTheme="minorHAnsi" w:hAnsiTheme="minorHAnsi"/>
          <w:b/>
          <w:sz w:val="72"/>
          <w:szCs w:val="72"/>
        </w:rPr>
      </w:pPr>
      <w:r>
        <w:rPr>
          <w:rFonts w:asciiTheme="minorHAnsi" w:hAnsiTheme="minorHAnsi"/>
          <w:b/>
          <w:sz w:val="72"/>
          <w:szCs w:val="72"/>
        </w:rPr>
        <w:t>School</w:t>
      </w:r>
      <w:r w:rsidR="000D1DAF" w:rsidRPr="000D1DAF">
        <w:rPr>
          <w:rFonts w:asciiTheme="minorHAnsi" w:hAnsiTheme="minorHAnsi"/>
          <w:b/>
          <w:sz w:val="72"/>
          <w:szCs w:val="72"/>
        </w:rPr>
        <w:t xml:space="preserve"> of Education</w:t>
      </w:r>
    </w:p>
    <w:p w:rsidR="000D1DAF" w:rsidRPr="000D1DAF" w:rsidRDefault="000D1DAF" w:rsidP="000D1DAF">
      <w:pPr>
        <w:jc w:val="center"/>
        <w:rPr>
          <w:rFonts w:asciiTheme="minorHAnsi" w:hAnsiTheme="minorHAnsi"/>
          <w:b/>
          <w:sz w:val="72"/>
          <w:szCs w:val="72"/>
        </w:rPr>
      </w:pPr>
      <w:r w:rsidRPr="000D1DAF">
        <w:rPr>
          <w:rFonts w:asciiTheme="minorHAnsi" w:hAnsiTheme="minorHAnsi"/>
          <w:b/>
          <w:sz w:val="72"/>
          <w:szCs w:val="72"/>
        </w:rPr>
        <w:t>Policy and Procedures Manual</w:t>
      </w:r>
    </w:p>
    <w:p w:rsidR="000D1DAF" w:rsidRPr="000D1DAF" w:rsidRDefault="000D1DAF" w:rsidP="000D1DAF">
      <w:pPr>
        <w:jc w:val="center"/>
        <w:rPr>
          <w:rFonts w:asciiTheme="minorHAnsi" w:hAnsiTheme="minorHAnsi"/>
          <w:b/>
          <w:sz w:val="72"/>
          <w:szCs w:val="72"/>
        </w:rPr>
      </w:pPr>
      <w:r>
        <w:rPr>
          <w:rFonts w:ascii="Arial" w:hAnsi="Arial" w:cs="Arial"/>
          <w:b/>
          <w:bCs/>
          <w:noProof/>
          <w:sz w:val="44"/>
        </w:rPr>
        <w:drawing>
          <wp:inline distT="0" distB="0" distL="0" distR="0">
            <wp:extent cx="4438650" cy="4486275"/>
            <wp:effectExtent l="19050" t="0" r="0" b="0"/>
            <wp:docPr id="1" name="Picture 1" descr="BHSU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HSU_logo_BW"/>
                    <pic:cNvPicPr>
                      <a:picLocks noChangeAspect="1" noChangeArrowheads="1"/>
                    </pic:cNvPicPr>
                  </pic:nvPicPr>
                  <pic:blipFill>
                    <a:blip r:embed="rId9" cstate="print"/>
                    <a:srcRect/>
                    <a:stretch>
                      <a:fillRect/>
                    </a:stretch>
                  </pic:blipFill>
                  <pic:spPr bwMode="auto">
                    <a:xfrm>
                      <a:off x="0" y="0"/>
                      <a:ext cx="4438650" cy="4486275"/>
                    </a:xfrm>
                    <a:prstGeom prst="rect">
                      <a:avLst/>
                    </a:prstGeom>
                    <a:noFill/>
                    <a:ln w="9525">
                      <a:noFill/>
                      <a:miter lim="800000"/>
                      <a:headEnd/>
                      <a:tailEnd/>
                    </a:ln>
                  </pic:spPr>
                </pic:pic>
              </a:graphicData>
            </a:graphic>
          </wp:inline>
        </w:drawing>
      </w:r>
    </w:p>
    <w:p w:rsidR="000D1DAF" w:rsidRPr="000D1DAF" w:rsidRDefault="000D1DAF" w:rsidP="000D1DAF">
      <w:pPr>
        <w:jc w:val="center"/>
        <w:rPr>
          <w:rFonts w:asciiTheme="minorHAnsi" w:hAnsiTheme="minorHAnsi"/>
          <w:b/>
          <w:sz w:val="72"/>
          <w:szCs w:val="72"/>
        </w:rPr>
      </w:pPr>
      <w:r w:rsidRPr="000D1DAF">
        <w:rPr>
          <w:rFonts w:asciiTheme="minorHAnsi" w:hAnsiTheme="minorHAnsi"/>
          <w:b/>
          <w:sz w:val="72"/>
          <w:szCs w:val="72"/>
        </w:rPr>
        <w:t>Spring 201</w:t>
      </w:r>
      <w:r w:rsidR="00653B3D">
        <w:rPr>
          <w:rFonts w:asciiTheme="minorHAnsi" w:hAnsiTheme="minorHAnsi"/>
          <w:b/>
          <w:sz w:val="72"/>
          <w:szCs w:val="72"/>
        </w:rPr>
        <w:t>3</w:t>
      </w:r>
    </w:p>
    <w:p w:rsidR="000D1DAF" w:rsidRDefault="000D1DAF">
      <w:pPr>
        <w:rPr>
          <w:rFonts w:asciiTheme="minorHAnsi" w:hAnsiTheme="minorHAnsi"/>
        </w:rPr>
      </w:pPr>
    </w:p>
    <w:p w:rsidR="000D1DAF" w:rsidRPr="000D1DAF" w:rsidRDefault="000D1DAF" w:rsidP="000D1DAF">
      <w:pPr>
        <w:spacing w:after="0"/>
        <w:jc w:val="center"/>
        <w:rPr>
          <w:rFonts w:asciiTheme="minorHAnsi" w:hAnsiTheme="minorHAnsi"/>
          <w:b/>
          <w:i/>
          <w:sz w:val="32"/>
          <w:szCs w:val="32"/>
        </w:rPr>
      </w:pPr>
      <w:r w:rsidRPr="000D1DAF">
        <w:rPr>
          <w:rFonts w:asciiTheme="minorHAnsi" w:hAnsiTheme="minorHAnsi"/>
          <w:b/>
          <w:i/>
          <w:sz w:val="32"/>
          <w:szCs w:val="32"/>
        </w:rPr>
        <w:t xml:space="preserve">“The Mission of the </w:t>
      </w:r>
      <w:r w:rsidR="00653B3D">
        <w:rPr>
          <w:rFonts w:asciiTheme="minorHAnsi" w:hAnsiTheme="minorHAnsi"/>
          <w:b/>
          <w:i/>
          <w:sz w:val="32"/>
          <w:szCs w:val="32"/>
        </w:rPr>
        <w:t>School</w:t>
      </w:r>
      <w:r w:rsidRPr="000D1DAF">
        <w:rPr>
          <w:rFonts w:asciiTheme="minorHAnsi" w:hAnsiTheme="minorHAnsi"/>
          <w:b/>
          <w:i/>
          <w:sz w:val="32"/>
          <w:szCs w:val="32"/>
        </w:rPr>
        <w:t xml:space="preserve"> of Education is to prepare</w:t>
      </w:r>
    </w:p>
    <w:p w:rsidR="000D1DAF" w:rsidRPr="000D1DAF" w:rsidRDefault="000D1DAF" w:rsidP="000D1DAF">
      <w:pPr>
        <w:spacing w:after="0"/>
        <w:jc w:val="center"/>
        <w:rPr>
          <w:rFonts w:asciiTheme="minorHAnsi" w:hAnsiTheme="minorHAnsi"/>
          <w:b/>
          <w:i/>
          <w:sz w:val="32"/>
          <w:szCs w:val="32"/>
        </w:rPr>
      </w:pPr>
      <w:r w:rsidRPr="000D1DAF">
        <w:rPr>
          <w:rFonts w:asciiTheme="minorHAnsi" w:hAnsiTheme="minorHAnsi"/>
          <w:b/>
          <w:i/>
          <w:sz w:val="32"/>
          <w:szCs w:val="32"/>
        </w:rPr>
        <w:t>competent, confident, and caring professionals.”</w:t>
      </w:r>
    </w:p>
    <w:p w:rsidR="00D2272E" w:rsidRDefault="00D2272E" w:rsidP="00A84C56">
      <w:pPr>
        <w:rPr>
          <w:rFonts w:asciiTheme="minorHAnsi" w:hAnsiTheme="minorHAnsi"/>
        </w:rPr>
        <w:sectPr w:rsidR="00D2272E" w:rsidSect="00EF798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pPr>
    </w:p>
    <w:p w:rsidR="000D1DAF" w:rsidRPr="00F126C9" w:rsidRDefault="00D2272E" w:rsidP="00F126C9">
      <w:pPr>
        <w:spacing w:after="0"/>
        <w:jc w:val="center"/>
        <w:rPr>
          <w:rFonts w:asciiTheme="minorHAnsi" w:hAnsiTheme="minorHAnsi"/>
          <w:b/>
          <w:sz w:val="32"/>
          <w:szCs w:val="32"/>
        </w:rPr>
      </w:pPr>
      <w:r w:rsidRPr="00F126C9">
        <w:rPr>
          <w:rFonts w:asciiTheme="minorHAnsi" w:hAnsiTheme="minorHAnsi"/>
          <w:b/>
          <w:sz w:val="32"/>
          <w:szCs w:val="32"/>
        </w:rPr>
        <w:lastRenderedPageBreak/>
        <w:t>INTRODUCTION</w:t>
      </w:r>
    </w:p>
    <w:p w:rsidR="00D2272E" w:rsidRDefault="00D2272E" w:rsidP="00D2272E">
      <w:pPr>
        <w:spacing w:after="0"/>
        <w:rPr>
          <w:rFonts w:asciiTheme="minorHAnsi" w:hAnsiTheme="minorHAnsi"/>
        </w:rPr>
      </w:pPr>
    </w:p>
    <w:p w:rsidR="00F126C9" w:rsidRPr="00765303" w:rsidRDefault="00F126C9" w:rsidP="00F126C9">
      <w:pPr>
        <w:spacing w:after="0"/>
        <w:jc w:val="both"/>
        <w:rPr>
          <w:rFonts w:asciiTheme="minorHAnsi" w:hAnsiTheme="minorHAnsi"/>
          <w:sz w:val="20"/>
          <w:szCs w:val="20"/>
        </w:rPr>
      </w:pPr>
      <w:r w:rsidRPr="00765303">
        <w:rPr>
          <w:rFonts w:asciiTheme="minorHAnsi" w:hAnsiTheme="minorHAnsi"/>
          <w:sz w:val="20"/>
          <w:szCs w:val="20"/>
        </w:rPr>
        <w:t xml:space="preserve">The Black Hills State </w:t>
      </w:r>
      <w:r w:rsidR="00653B3D">
        <w:rPr>
          <w:rFonts w:asciiTheme="minorHAnsi" w:hAnsiTheme="minorHAnsi"/>
          <w:sz w:val="20"/>
          <w:szCs w:val="20"/>
        </w:rPr>
        <w:t xml:space="preserve">University School </w:t>
      </w:r>
      <w:r w:rsidRPr="00765303">
        <w:rPr>
          <w:rFonts w:asciiTheme="minorHAnsi" w:hAnsiTheme="minorHAnsi"/>
          <w:sz w:val="20"/>
          <w:szCs w:val="20"/>
        </w:rPr>
        <w:t xml:space="preserve">of Education prepares professionals for a variety of educational settings.  This document concerns itself with policies and procedures which guide all teacher certification programs.  </w:t>
      </w:r>
    </w:p>
    <w:p w:rsidR="00F126C9" w:rsidRPr="00765303" w:rsidRDefault="00F126C9" w:rsidP="00F126C9">
      <w:pPr>
        <w:spacing w:after="0"/>
        <w:jc w:val="both"/>
        <w:rPr>
          <w:rFonts w:asciiTheme="minorHAnsi" w:hAnsiTheme="minorHAnsi"/>
          <w:sz w:val="20"/>
          <w:szCs w:val="20"/>
        </w:rPr>
      </w:pPr>
    </w:p>
    <w:p w:rsidR="00F126C9" w:rsidRPr="00765303" w:rsidRDefault="00F126C9" w:rsidP="00F126C9">
      <w:pPr>
        <w:spacing w:after="0"/>
        <w:jc w:val="both"/>
        <w:rPr>
          <w:rFonts w:asciiTheme="minorHAnsi" w:hAnsiTheme="minorHAnsi"/>
          <w:sz w:val="20"/>
          <w:szCs w:val="20"/>
        </w:rPr>
      </w:pPr>
      <w:r w:rsidRPr="00765303">
        <w:rPr>
          <w:rFonts w:asciiTheme="minorHAnsi" w:hAnsiTheme="minorHAnsi"/>
          <w:sz w:val="20"/>
          <w:szCs w:val="20"/>
        </w:rPr>
        <w:t xml:space="preserve">The professional education unit at Black Hills State University is the </w:t>
      </w:r>
      <w:r w:rsidR="00653B3D">
        <w:rPr>
          <w:rFonts w:asciiTheme="minorHAnsi" w:hAnsiTheme="minorHAnsi"/>
          <w:sz w:val="20"/>
          <w:szCs w:val="20"/>
        </w:rPr>
        <w:t>School</w:t>
      </w:r>
      <w:r w:rsidRPr="00765303">
        <w:rPr>
          <w:rFonts w:asciiTheme="minorHAnsi" w:hAnsiTheme="minorHAnsi"/>
          <w:sz w:val="20"/>
          <w:szCs w:val="20"/>
        </w:rPr>
        <w:t xml:space="preserve"> of Education.  The </w:t>
      </w:r>
      <w:r w:rsidR="00653B3D">
        <w:rPr>
          <w:rFonts w:asciiTheme="minorHAnsi" w:hAnsiTheme="minorHAnsi"/>
          <w:sz w:val="20"/>
          <w:szCs w:val="20"/>
        </w:rPr>
        <w:t>School</w:t>
      </w:r>
      <w:r w:rsidRPr="00765303">
        <w:rPr>
          <w:rFonts w:asciiTheme="minorHAnsi" w:hAnsiTheme="minorHAnsi"/>
          <w:sz w:val="20"/>
          <w:szCs w:val="20"/>
        </w:rPr>
        <w:t xml:space="preserve"> of Education performs the key leadership role in governance and management of curriculum, instruction, and resources for the preparation of professional educators.  The unit is responsible for the quality of all school personnel prepared at BHSU regardless of whether the program is administratively located in the College of Education</w:t>
      </w:r>
      <w:r w:rsidR="00653B3D">
        <w:rPr>
          <w:rFonts w:asciiTheme="minorHAnsi" w:hAnsiTheme="minorHAnsi"/>
          <w:sz w:val="20"/>
          <w:szCs w:val="20"/>
        </w:rPr>
        <w:t xml:space="preserve"> and Behavioral Sciences</w:t>
      </w:r>
      <w:r w:rsidRPr="00765303">
        <w:rPr>
          <w:rFonts w:asciiTheme="minorHAnsi" w:hAnsiTheme="minorHAnsi"/>
          <w:sz w:val="20"/>
          <w:szCs w:val="20"/>
        </w:rPr>
        <w:t xml:space="preserve">, the College of </w:t>
      </w:r>
      <w:r w:rsidR="00653B3D">
        <w:rPr>
          <w:rFonts w:asciiTheme="minorHAnsi" w:hAnsiTheme="minorHAnsi"/>
          <w:sz w:val="20"/>
          <w:szCs w:val="20"/>
        </w:rPr>
        <w:t>Business and Natural</w:t>
      </w:r>
      <w:r w:rsidRPr="00765303">
        <w:rPr>
          <w:rFonts w:asciiTheme="minorHAnsi" w:hAnsiTheme="minorHAnsi"/>
          <w:sz w:val="20"/>
          <w:szCs w:val="20"/>
        </w:rPr>
        <w:t xml:space="preserve"> Sciences, the College of </w:t>
      </w:r>
      <w:r w:rsidR="00653B3D">
        <w:rPr>
          <w:rFonts w:asciiTheme="minorHAnsi" w:hAnsiTheme="minorHAnsi"/>
          <w:sz w:val="20"/>
          <w:szCs w:val="20"/>
        </w:rPr>
        <w:t>Liberal Arts</w:t>
      </w:r>
      <w:r w:rsidRPr="00765303">
        <w:rPr>
          <w:rFonts w:asciiTheme="minorHAnsi" w:hAnsiTheme="minorHAnsi"/>
          <w:sz w:val="20"/>
          <w:szCs w:val="20"/>
        </w:rPr>
        <w:t>, the library, or in P-12 schools.</w:t>
      </w:r>
    </w:p>
    <w:p w:rsidR="00F126C9" w:rsidRPr="00765303" w:rsidRDefault="00F126C9" w:rsidP="00F126C9">
      <w:pPr>
        <w:spacing w:after="0"/>
        <w:jc w:val="both"/>
        <w:rPr>
          <w:rFonts w:asciiTheme="minorHAnsi" w:hAnsiTheme="minorHAnsi"/>
          <w:sz w:val="20"/>
          <w:szCs w:val="20"/>
        </w:rPr>
      </w:pPr>
    </w:p>
    <w:p w:rsidR="00F126C9" w:rsidRPr="00765303" w:rsidRDefault="00F126C9" w:rsidP="00F126C9">
      <w:pPr>
        <w:spacing w:after="0"/>
        <w:jc w:val="both"/>
        <w:rPr>
          <w:rFonts w:asciiTheme="minorHAnsi" w:hAnsiTheme="minorHAnsi"/>
          <w:sz w:val="20"/>
          <w:szCs w:val="20"/>
        </w:rPr>
      </w:pPr>
      <w:r w:rsidRPr="00765303">
        <w:rPr>
          <w:rFonts w:asciiTheme="minorHAnsi" w:hAnsiTheme="minorHAnsi"/>
          <w:sz w:val="20"/>
          <w:szCs w:val="20"/>
        </w:rPr>
        <w:t xml:space="preserve">The </w:t>
      </w:r>
      <w:r w:rsidR="00653B3D">
        <w:rPr>
          <w:rFonts w:asciiTheme="minorHAnsi" w:hAnsiTheme="minorHAnsi"/>
          <w:sz w:val="20"/>
          <w:szCs w:val="20"/>
        </w:rPr>
        <w:t>School</w:t>
      </w:r>
      <w:r w:rsidRPr="00765303">
        <w:rPr>
          <w:rFonts w:asciiTheme="minorHAnsi" w:hAnsiTheme="minorHAnsi"/>
          <w:sz w:val="20"/>
          <w:szCs w:val="20"/>
        </w:rPr>
        <w:t xml:space="preserve"> has designed, established, and maintained a committee structure and advisory governance system for planning, delivering, and evaluating programs that includes school practitioners as well as faculty and administrators in other units of the institution.  A key element of that system is the development and implementation of an assessment system that includes the gathering and use of candidate performance data to ensure that candidates meet INTASC, NCATE, SPA, and </w:t>
      </w:r>
      <w:r w:rsidR="00765638">
        <w:rPr>
          <w:rFonts w:asciiTheme="minorHAnsi" w:hAnsiTheme="minorHAnsi"/>
          <w:sz w:val="20"/>
          <w:szCs w:val="20"/>
        </w:rPr>
        <w:t>N</w:t>
      </w:r>
      <w:r w:rsidRPr="00765303">
        <w:rPr>
          <w:rFonts w:asciiTheme="minorHAnsi" w:hAnsiTheme="minorHAnsi"/>
          <w:sz w:val="20"/>
          <w:szCs w:val="20"/>
        </w:rPr>
        <w:t>ational Board standards.</w:t>
      </w:r>
    </w:p>
    <w:p w:rsidR="00F126C9" w:rsidRPr="00765303" w:rsidRDefault="00F126C9" w:rsidP="00F126C9">
      <w:pPr>
        <w:spacing w:after="0"/>
        <w:jc w:val="both"/>
        <w:rPr>
          <w:rFonts w:asciiTheme="minorHAnsi" w:hAnsiTheme="minorHAnsi"/>
          <w:sz w:val="20"/>
          <w:szCs w:val="20"/>
        </w:rPr>
      </w:pPr>
    </w:p>
    <w:p w:rsidR="00F126C9" w:rsidRPr="00765303" w:rsidRDefault="00BF7637" w:rsidP="00F126C9">
      <w:pPr>
        <w:spacing w:after="0"/>
        <w:jc w:val="both"/>
        <w:rPr>
          <w:rFonts w:asciiTheme="minorHAnsi" w:hAnsiTheme="minorHAnsi"/>
          <w:sz w:val="20"/>
          <w:szCs w:val="20"/>
        </w:rPr>
      </w:pPr>
      <w:r w:rsidRPr="00765303">
        <w:rPr>
          <w:rFonts w:asciiTheme="minorHAnsi" w:hAnsiTheme="minorHAnsi"/>
          <w:sz w:val="20"/>
          <w:szCs w:val="20"/>
        </w:rPr>
        <w:t xml:space="preserve">The </w:t>
      </w:r>
      <w:r w:rsidR="00653B3D">
        <w:rPr>
          <w:rFonts w:asciiTheme="minorHAnsi" w:hAnsiTheme="minorHAnsi"/>
          <w:sz w:val="20"/>
          <w:szCs w:val="20"/>
        </w:rPr>
        <w:t>School</w:t>
      </w:r>
      <w:r w:rsidRPr="00765303">
        <w:rPr>
          <w:rFonts w:asciiTheme="minorHAnsi" w:hAnsiTheme="minorHAnsi"/>
          <w:sz w:val="20"/>
          <w:szCs w:val="20"/>
        </w:rPr>
        <w:t xml:space="preserve"> monitors all pertinent student data for the unit, including applicant qualifications, candidate proficiencies, competence of graduates, unit operations, and program quality.  The </w:t>
      </w:r>
      <w:r w:rsidR="00653B3D">
        <w:rPr>
          <w:rFonts w:asciiTheme="minorHAnsi" w:hAnsiTheme="minorHAnsi"/>
          <w:sz w:val="20"/>
          <w:szCs w:val="20"/>
        </w:rPr>
        <w:t>School</w:t>
      </w:r>
      <w:r w:rsidRPr="00765303">
        <w:rPr>
          <w:rFonts w:asciiTheme="minorHAnsi" w:hAnsiTheme="minorHAnsi"/>
          <w:sz w:val="20"/>
          <w:szCs w:val="20"/>
        </w:rPr>
        <w:t xml:space="preserve"> is the conduit for review, input, and implementation of mandates from external bodies or constituencies and for effecting internal review processes and related policies.  The unit is responsible for officially representing the university at all external functions relative to teacher education, certification, program approval, and accreditation.</w:t>
      </w:r>
    </w:p>
    <w:p w:rsidR="00BF7637" w:rsidRPr="00765303" w:rsidRDefault="00BF7637" w:rsidP="00F126C9">
      <w:pPr>
        <w:spacing w:after="0"/>
        <w:jc w:val="both"/>
        <w:rPr>
          <w:rFonts w:asciiTheme="minorHAnsi" w:hAnsiTheme="minorHAnsi"/>
          <w:sz w:val="20"/>
          <w:szCs w:val="20"/>
        </w:rPr>
      </w:pPr>
    </w:p>
    <w:p w:rsidR="00BF7637" w:rsidRPr="00765303" w:rsidRDefault="00BF7637" w:rsidP="00F126C9">
      <w:pPr>
        <w:spacing w:after="0"/>
        <w:jc w:val="both"/>
        <w:rPr>
          <w:rFonts w:asciiTheme="minorHAnsi" w:hAnsiTheme="minorHAnsi"/>
          <w:sz w:val="20"/>
          <w:szCs w:val="20"/>
        </w:rPr>
      </w:pPr>
      <w:r w:rsidRPr="00765303">
        <w:rPr>
          <w:rFonts w:asciiTheme="minorHAnsi" w:hAnsiTheme="minorHAnsi"/>
          <w:sz w:val="20"/>
          <w:szCs w:val="20"/>
        </w:rPr>
        <w:t xml:space="preserve">The policies and related procedures that follow in this manual have evolved over time and have been developed with the input of faculty, administrators, college committees, the Teacher Education Advisory Council, </w:t>
      </w:r>
      <w:r w:rsidR="00831EDD">
        <w:rPr>
          <w:rFonts w:asciiTheme="minorHAnsi" w:hAnsiTheme="minorHAnsi"/>
          <w:sz w:val="20"/>
          <w:szCs w:val="20"/>
        </w:rPr>
        <w:t>candidates</w:t>
      </w:r>
      <w:r w:rsidRPr="00765303">
        <w:rPr>
          <w:rFonts w:asciiTheme="minorHAnsi" w:hAnsiTheme="minorHAnsi"/>
          <w:sz w:val="20"/>
          <w:szCs w:val="20"/>
        </w:rPr>
        <w:t>, P-12 school personnel, and external bodies.  Because it is a “working” document reflecting a changing knowledge base, its assessment and revision will be continuous.  No policy or procedure herein shall supersede university policies or procedures.</w:t>
      </w:r>
    </w:p>
    <w:p w:rsidR="00BF7637" w:rsidRPr="00765303" w:rsidRDefault="00BF7637" w:rsidP="00F126C9">
      <w:pPr>
        <w:spacing w:after="0"/>
        <w:jc w:val="both"/>
        <w:rPr>
          <w:rFonts w:asciiTheme="minorHAnsi" w:hAnsiTheme="minorHAnsi"/>
          <w:sz w:val="20"/>
          <w:szCs w:val="20"/>
        </w:rPr>
      </w:pPr>
    </w:p>
    <w:p w:rsidR="00BF7637" w:rsidRPr="00765303" w:rsidRDefault="00BF7637" w:rsidP="00F126C9">
      <w:pPr>
        <w:spacing w:after="0"/>
        <w:jc w:val="both"/>
        <w:rPr>
          <w:rFonts w:asciiTheme="minorHAnsi" w:hAnsiTheme="minorHAnsi"/>
          <w:sz w:val="20"/>
          <w:szCs w:val="20"/>
        </w:rPr>
      </w:pPr>
      <w:r w:rsidRPr="00765303">
        <w:rPr>
          <w:rFonts w:asciiTheme="minorHAnsi" w:hAnsiTheme="minorHAnsi"/>
          <w:sz w:val="20"/>
          <w:szCs w:val="20"/>
        </w:rPr>
        <w:t>The unit includes the following South Dakota Department of Education state-approved undergraduate programs:</w:t>
      </w:r>
    </w:p>
    <w:p w:rsidR="00BF7637" w:rsidRPr="00765303" w:rsidRDefault="00BF7637" w:rsidP="00F126C9">
      <w:pPr>
        <w:spacing w:after="0"/>
        <w:jc w:val="both"/>
        <w:rPr>
          <w:rFonts w:asciiTheme="minorHAnsi" w:hAnsiTheme="minorHAnsi"/>
          <w:sz w:val="20"/>
          <w:szCs w:val="20"/>
        </w:rPr>
      </w:pPr>
    </w:p>
    <w:p w:rsidR="00BF7637" w:rsidRPr="00765303" w:rsidRDefault="00BF7637" w:rsidP="00F126C9">
      <w:pPr>
        <w:spacing w:after="0"/>
        <w:jc w:val="both"/>
        <w:rPr>
          <w:rFonts w:asciiTheme="minorHAnsi" w:hAnsiTheme="minorHAnsi"/>
          <w:b/>
          <w:sz w:val="20"/>
          <w:szCs w:val="20"/>
        </w:rPr>
      </w:pPr>
      <w:r w:rsidRPr="00765303">
        <w:rPr>
          <w:rFonts w:asciiTheme="minorHAnsi" w:hAnsiTheme="minorHAnsi"/>
          <w:b/>
          <w:sz w:val="20"/>
          <w:szCs w:val="20"/>
        </w:rPr>
        <w:t>Secondary School Education</w:t>
      </w:r>
    </w:p>
    <w:p w:rsidR="00BF7637" w:rsidRPr="00765303" w:rsidRDefault="00BF7637" w:rsidP="00F126C9">
      <w:pPr>
        <w:spacing w:after="0"/>
        <w:jc w:val="both"/>
        <w:rPr>
          <w:rFonts w:asciiTheme="minorHAnsi" w:hAnsiTheme="minorHAnsi"/>
          <w:sz w:val="20"/>
          <w:szCs w:val="20"/>
        </w:rPr>
      </w:pPr>
      <w:r w:rsidRPr="00765303">
        <w:rPr>
          <w:rFonts w:asciiTheme="minorHAnsi" w:hAnsiTheme="minorHAnsi"/>
          <w:sz w:val="20"/>
          <w:szCs w:val="20"/>
        </w:rPr>
        <w:tab/>
        <w:t>Bus</w:t>
      </w:r>
      <w:r w:rsidR="00765303" w:rsidRPr="00765303">
        <w:rPr>
          <w:rFonts w:asciiTheme="minorHAnsi" w:hAnsiTheme="minorHAnsi"/>
          <w:sz w:val="20"/>
          <w:szCs w:val="20"/>
        </w:rPr>
        <w:t>iness</w:t>
      </w:r>
    </w:p>
    <w:p w:rsidR="00765303" w:rsidRPr="00765303" w:rsidRDefault="00765303" w:rsidP="00F126C9">
      <w:pPr>
        <w:spacing w:after="0"/>
        <w:jc w:val="both"/>
        <w:rPr>
          <w:rFonts w:asciiTheme="minorHAnsi" w:hAnsiTheme="minorHAnsi"/>
          <w:sz w:val="20"/>
          <w:szCs w:val="20"/>
        </w:rPr>
      </w:pPr>
      <w:r w:rsidRPr="00765303">
        <w:rPr>
          <w:rFonts w:asciiTheme="minorHAnsi" w:hAnsiTheme="minorHAnsi"/>
          <w:sz w:val="20"/>
          <w:szCs w:val="20"/>
        </w:rPr>
        <w:tab/>
        <w:t>Composite Language Arts</w:t>
      </w:r>
    </w:p>
    <w:p w:rsidR="00765303" w:rsidRPr="00765303" w:rsidRDefault="00765303" w:rsidP="00F126C9">
      <w:pPr>
        <w:spacing w:after="0"/>
        <w:jc w:val="both"/>
        <w:rPr>
          <w:rFonts w:asciiTheme="minorHAnsi" w:hAnsiTheme="minorHAnsi"/>
          <w:sz w:val="20"/>
          <w:szCs w:val="20"/>
        </w:rPr>
      </w:pPr>
      <w:r w:rsidRPr="00765303">
        <w:rPr>
          <w:rFonts w:asciiTheme="minorHAnsi" w:hAnsiTheme="minorHAnsi"/>
          <w:sz w:val="20"/>
          <w:szCs w:val="20"/>
        </w:rPr>
        <w:tab/>
        <w:t>English</w:t>
      </w:r>
    </w:p>
    <w:p w:rsidR="00765303" w:rsidRPr="00765303" w:rsidRDefault="00765303" w:rsidP="00F126C9">
      <w:pPr>
        <w:spacing w:after="0"/>
        <w:jc w:val="both"/>
        <w:rPr>
          <w:rFonts w:asciiTheme="minorHAnsi" w:hAnsiTheme="minorHAnsi"/>
          <w:sz w:val="20"/>
          <w:szCs w:val="20"/>
        </w:rPr>
      </w:pPr>
      <w:r w:rsidRPr="00765303">
        <w:rPr>
          <w:rFonts w:asciiTheme="minorHAnsi" w:hAnsiTheme="minorHAnsi"/>
          <w:sz w:val="20"/>
          <w:szCs w:val="20"/>
        </w:rPr>
        <w:tab/>
        <w:t>Speech Communication</w:t>
      </w:r>
    </w:p>
    <w:p w:rsidR="00765303" w:rsidRPr="00765303" w:rsidRDefault="00765303" w:rsidP="00F126C9">
      <w:pPr>
        <w:spacing w:after="0"/>
        <w:jc w:val="both"/>
        <w:rPr>
          <w:rFonts w:asciiTheme="minorHAnsi" w:hAnsiTheme="minorHAnsi"/>
          <w:sz w:val="20"/>
          <w:szCs w:val="20"/>
        </w:rPr>
      </w:pPr>
      <w:r w:rsidRPr="00765303">
        <w:rPr>
          <w:rFonts w:asciiTheme="minorHAnsi" w:hAnsiTheme="minorHAnsi"/>
          <w:sz w:val="20"/>
          <w:szCs w:val="20"/>
        </w:rPr>
        <w:tab/>
        <w:t>Mathematics</w:t>
      </w:r>
    </w:p>
    <w:p w:rsidR="00765303" w:rsidRPr="00765303" w:rsidRDefault="00765303" w:rsidP="00F126C9">
      <w:pPr>
        <w:spacing w:after="0"/>
        <w:jc w:val="both"/>
        <w:rPr>
          <w:rFonts w:asciiTheme="minorHAnsi" w:hAnsiTheme="minorHAnsi"/>
          <w:sz w:val="20"/>
          <w:szCs w:val="20"/>
        </w:rPr>
      </w:pPr>
      <w:r w:rsidRPr="00765303">
        <w:rPr>
          <w:rFonts w:asciiTheme="minorHAnsi" w:hAnsiTheme="minorHAnsi"/>
          <w:sz w:val="20"/>
          <w:szCs w:val="20"/>
        </w:rPr>
        <w:tab/>
        <w:t>Composite Science/Math</w:t>
      </w:r>
    </w:p>
    <w:p w:rsidR="00765303" w:rsidRPr="00765303" w:rsidRDefault="00765303" w:rsidP="00F126C9">
      <w:pPr>
        <w:spacing w:after="0"/>
        <w:jc w:val="both"/>
        <w:rPr>
          <w:rFonts w:asciiTheme="minorHAnsi" w:hAnsiTheme="minorHAnsi"/>
          <w:sz w:val="20"/>
          <w:szCs w:val="20"/>
        </w:rPr>
      </w:pPr>
      <w:r w:rsidRPr="00765303">
        <w:rPr>
          <w:rFonts w:asciiTheme="minorHAnsi" w:hAnsiTheme="minorHAnsi"/>
          <w:sz w:val="20"/>
          <w:szCs w:val="20"/>
        </w:rPr>
        <w:tab/>
        <w:t>Chemistry</w:t>
      </w:r>
    </w:p>
    <w:p w:rsidR="00765303" w:rsidRPr="00765303" w:rsidRDefault="00765303" w:rsidP="00F126C9">
      <w:pPr>
        <w:spacing w:after="0"/>
        <w:jc w:val="both"/>
        <w:rPr>
          <w:rFonts w:asciiTheme="minorHAnsi" w:hAnsiTheme="minorHAnsi"/>
          <w:sz w:val="20"/>
          <w:szCs w:val="20"/>
        </w:rPr>
      </w:pPr>
      <w:r w:rsidRPr="00765303">
        <w:rPr>
          <w:rFonts w:asciiTheme="minorHAnsi" w:hAnsiTheme="minorHAnsi"/>
          <w:sz w:val="20"/>
          <w:szCs w:val="20"/>
        </w:rPr>
        <w:tab/>
        <w:t>Composite Social Science</w:t>
      </w:r>
    </w:p>
    <w:p w:rsidR="00765303" w:rsidRPr="00765303" w:rsidRDefault="00765303" w:rsidP="00F126C9">
      <w:pPr>
        <w:spacing w:after="0"/>
        <w:jc w:val="both"/>
        <w:rPr>
          <w:rFonts w:asciiTheme="minorHAnsi" w:hAnsiTheme="minorHAnsi"/>
          <w:sz w:val="20"/>
          <w:szCs w:val="20"/>
        </w:rPr>
      </w:pPr>
      <w:r w:rsidRPr="00765303">
        <w:rPr>
          <w:rFonts w:asciiTheme="minorHAnsi" w:hAnsiTheme="minorHAnsi"/>
          <w:sz w:val="20"/>
          <w:szCs w:val="20"/>
        </w:rPr>
        <w:tab/>
        <w:t>History</w:t>
      </w:r>
    </w:p>
    <w:p w:rsidR="00765303" w:rsidRPr="00765303" w:rsidRDefault="00765303" w:rsidP="00F126C9">
      <w:pPr>
        <w:spacing w:after="0"/>
        <w:jc w:val="both"/>
        <w:rPr>
          <w:rFonts w:asciiTheme="minorHAnsi" w:hAnsiTheme="minorHAnsi"/>
          <w:sz w:val="20"/>
          <w:szCs w:val="20"/>
        </w:rPr>
      </w:pPr>
      <w:r w:rsidRPr="00765303">
        <w:rPr>
          <w:rFonts w:asciiTheme="minorHAnsi" w:hAnsiTheme="minorHAnsi"/>
          <w:sz w:val="20"/>
          <w:szCs w:val="20"/>
        </w:rPr>
        <w:tab/>
        <w:t>Industrial Technology</w:t>
      </w:r>
    </w:p>
    <w:p w:rsidR="00765303" w:rsidRDefault="00765303" w:rsidP="00F126C9">
      <w:pPr>
        <w:spacing w:after="0"/>
        <w:jc w:val="both"/>
        <w:rPr>
          <w:rFonts w:asciiTheme="minorHAnsi" w:hAnsiTheme="minorHAnsi"/>
          <w:sz w:val="20"/>
          <w:szCs w:val="20"/>
        </w:rPr>
      </w:pPr>
      <w:r w:rsidRPr="00765303">
        <w:rPr>
          <w:rFonts w:asciiTheme="minorHAnsi" w:hAnsiTheme="minorHAnsi"/>
          <w:sz w:val="20"/>
          <w:szCs w:val="20"/>
        </w:rPr>
        <w:tab/>
        <w:t>Biology</w:t>
      </w:r>
    </w:p>
    <w:p w:rsidR="00653B3D" w:rsidRPr="00765303" w:rsidRDefault="00653B3D" w:rsidP="00F126C9">
      <w:pPr>
        <w:spacing w:after="0"/>
        <w:jc w:val="both"/>
        <w:rPr>
          <w:rFonts w:asciiTheme="minorHAnsi" w:hAnsiTheme="minorHAnsi"/>
          <w:sz w:val="20"/>
          <w:szCs w:val="20"/>
        </w:rPr>
      </w:pPr>
      <w:r>
        <w:rPr>
          <w:rFonts w:asciiTheme="minorHAnsi" w:hAnsiTheme="minorHAnsi"/>
          <w:sz w:val="20"/>
          <w:szCs w:val="20"/>
        </w:rPr>
        <w:tab/>
        <w:t>Composite Science</w:t>
      </w:r>
    </w:p>
    <w:p w:rsidR="00765303" w:rsidRDefault="00765303" w:rsidP="00F126C9">
      <w:pPr>
        <w:spacing w:after="0"/>
        <w:jc w:val="both"/>
        <w:rPr>
          <w:rFonts w:asciiTheme="minorHAnsi" w:hAnsiTheme="minorHAnsi"/>
          <w:sz w:val="20"/>
          <w:szCs w:val="20"/>
        </w:rPr>
      </w:pPr>
    </w:p>
    <w:p w:rsidR="00765303" w:rsidRPr="00765303" w:rsidRDefault="00765303" w:rsidP="00F126C9">
      <w:pPr>
        <w:spacing w:after="0"/>
        <w:jc w:val="both"/>
        <w:rPr>
          <w:rFonts w:asciiTheme="minorHAnsi" w:hAnsiTheme="minorHAnsi"/>
          <w:b/>
          <w:sz w:val="20"/>
          <w:szCs w:val="20"/>
        </w:rPr>
      </w:pPr>
      <w:r w:rsidRPr="00765303">
        <w:rPr>
          <w:rFonts w:asciiTheme="minorHAnsi" w:hAnsiTheme="minorHAnsi"/>
          <w:b/>
          <w:sz w:val="20"/>
          <w:szCs w:val="20"/>
        </w:rPr>
        <w:t>Elementary School Education</w:t>
      </w:r>
    </w:p>
    <w:p w:rsidR="00765303" w:rsidRDefault="00765303" w:rsidP="00F126C9">
      <w:pPr>
        <w:spacing w:after="0"/>
        <w:jc w:val="both"/>
        <w:rPr>
          <w:rFonts w:asciiTheme="minorHAnsi" w:hAnsiTheme="minorHAnsi"/>
          <w:sz w:val="20"/>
          <w:szCs w:val="20"/>
        </w:rPr>
      </w:pPr>
    </w:p>
    <w:p w:rsidR="00765303" w:rsidRPr="00765303" w:rsidRDefault="00765303" w:rsidP="00F126C9">
      <w:pPr>
        <w:spacing w:after="0"/>
        <w:jc w:val="both"/>
        <w:rPr>
          <w:rFonts w:asciiTheme="minorHAnsi" w:hAnsiTheme="minorHAnsi"/>
          <w:b/>
          <w:sz w:val="20"/>
          <w:szCs w:val="20"/>
        </w:rPr>
      </w:pPr>
      <w:r w:rsidRPr="00765303">
        <w:rPr>
          <w:rFonts w:asciiTheme="minorHAnsi" w:hAnsiTheme="minorHAnsi"/>
          <w:b/>
          <w:sz w:val="20"/>
          <w:szCs w:val="20"/>
        </w:rPr>
        <w:t>K-12 Education</w:t>
      </w:r>
    </w:p>
    <w:p w:rsidR="00765303" w:rsidRDefault="00765303" w:rsidP="00F126C9">
      <w:pPr>
        <w:spacing w:after="0"/>
        <w:jc w:val="both"/>
        <w:rPr>
          <w:rFonts w:asciiTheme="minorHAnsi" w:hAnsiTheme="minorHAnsi"/>
          <w:sz w:val="20"/>
          <w:szCs w:val="20"/>
        </w:rPr>
      </w:pPr>
      <w:r>
        <w:rPr>
          <w:rFonts w:asciiTheme="minorHAnsi" w:hAnsiTheme="minorHAnsi"/>
          <w:sz w:val="20"/>
          <w:szCs w:val="20"/>
        </w:rPr>
        <w:tab/>
        <w:t>Art</w:t>
      </w:r>
    </w:p>
    <w:p w:rsidR="00765303" w:rsidRDefault="00765303" w:rsidP="00F126C9">
      <w:pPr>
        <w:spacing w:after="0"/>
        <w:jc w:val="both"/>
        <w:rPr>
          <w:rFonts w:asciiTheme="minorHAnsi" w:hAnsiTheme="minorHAnsi"/>
          <w:sz w:val="20"/>
          <w:szCs w:val="20"/>
        </w:rPr>
      </w:pPr>
      <w:r>
        <w:rPr>
          <w:rFonts w:asciiTheme="minorHAnsi" w:hAnsiTheme="minorHAnsi"/>
          <w:sz w:val="20"/>
          <w:szCs w:val="20"/>
        </w:rPr>
        <w:tab/>
        <w:t>Foreign Language (Spanish)</w:t>
      </w:r>
    </w:p>
    <w:p w:rsidR="00765303" w:rsidRDefault="00765303" w:rsidP="00F126C9">
      <w:pPr>
        <w:spacing w:after="0"/>
        <w:jc w:val="both"/>
        <w:rPr>
          <w:rFonts w:asciiTheme="minorHAnsi" w:hAnsiTheme="minorHAnsi"/>
          <w:sz w:val="20"/>
          <w:szCs w:val="20"/>
        </w:rPr>
      </w:pPr>
      <w:r>
        <w:rPr>
          <w:rFonts w:asciiTheme="minorHAnsi" w:hAnsiTheme="minorHAnsi"/>
          <w:sz w:val="20"/>
          <w:szCs w:val="20"/>
        </w:rPr>
        <w:tab/>
        <w:t>Library Media Minor</w:t>
      </w:r>
    </w:p>
    <w:p w:rsidR="00765303" w:rsidRDefault="00765303" w:rsidP="00F126C9">
      <w:pPr>
        <w:spacing w:after="0"/>
        <w:jc w:val="both"/>
        <w:rPr>
          <w:rFonts w:asciiTheme="minorHAnsi" w:hAnsiTheme="minorHAnsi"/>
          <w:sz w:val="20"/>
          <w:szCs w:val="20"/>
        </w:rPr>
      </w:pPr>
      <w:r>
        <w:rPr>
          <w:rFonts w:asciiTheme="minorHAnsi" w:hAnsiTheme="minorHAnsi"/>
          <w:sz w:val="20"/>
          <w:szCs w:val="20"/>
        </w:rPr>
        <w:tab/>
        <w:t>Instrumental Music</w:t>
      </w:r>
    </w:p>
    <w:p w:rsidR="00765303" w:rsidRDefault="00765303" w:rsidP="00F126C9">
      <w:pPr>
        <w:spacing w:after="0"/>
        <w:jc w:val="both"/>
        <w:rPr>
          <w:rFonts w:asciiTheme="minorHAnsi" w:hAnsiTheme="minorHAnsi"/>
          <w:sz w:val="20"/>
          <w:szCs w:val="20"/>
        </w:rPr>
      </w:pPr>
      <w:r>
        <w:rPr>
          <w:rFonts w:asciiTheme="minorHAnsi" w:hAnsiTheme="minorHAnsi"/>
          <w:sz w:val="20"/>
          <w:szCs w:val="20"/>
        </w:rPr>
        <w:lastRenderedPageBreak/>
        <w:tab/>
        <w:t>Vocal Music</w:t>
      </w:r>
    </w:p>
    <w:p w:rsidR="00765303" w:rsidRDefault="00765303" w:rsidP="00F126C9">
      <w:pPr>
        <w:spacing w:after="0"/>
        <w:jc w:val="both"/>
        <w:rPr>
          <w:rFonts w:asciiTheme="minorHAnsi" w:hAnsiTheme="minorHAnsi"/>
          <w:sz w:val="20"/>
          <w:szCs w:val="20"/>
        </w:rPr>
      </w:pPr>
      <w:r>
        <w:rPr>
          <w:rFonts w:asciiTheme="minorHAnsi" w:hAnsiTheme="minorHAnsi"/>
          <w:sz w:val="20"/>
          <w:szCs w:val="20"/>
        </w:rPr>
        <w:tab/>
        <w:t>Health Minor</w:t>
      </w:r>
    </w:p>
    <w:p w:rsidR="00765303" w:rsidRDefault="00765303" w:rsidP="00F126C9">
      <w:pPr>
        <w:spacing w:after="0"/>
        <w:jc w:val="both"/>
        <w:rPr>
          <w:rFonts w:asciiTheme="minorHAnsi" w:hAnsiTheme="minorHAnsi"/>
          <w:sz w:val="20"/>
          <w:szCs w:val="20"/>
        </w:rPr>
      </w:pPr>
      <w:r>
        <w:rPr>
          <w:rFonts w:asciiTheme="minorHAnsi" w:hAnsiTheme="minorHAnsi"/>
          <w:sz w:val="20"/>
          <w:szCs w:val="20"/>
        </w:rPr>
        <w:tab/>
        <w:t>Special Education</w:t>
      </w:r>
    </w:p>
    <w:p w:rsidR="00765303" w:rsidRDefault="00765303" w:rsidP="00F126C9">
      <w:pPr>
        <w:spacing w:after="0"/>
        <w:jc w:val="both"/>
        <w:rPr>
          <w:rFonts w:asciiTheme="minorHAnsi" w:hAnsiTheme="minorHAnsi"/>
          <w:sz w:val="20"/>
          <w:szCs w:val="20"/>
        </w:rPr>
      </w:pPr>
      <w:r>
        <w:rPr>
          <w:rFonts w:asciiTheme="minorHAnsi" w:hAnsiTheme="minorHAnsi"/>
          <w:sz w:val="20"/>
          <w:szCs w:val="20"/>
        </w:rPr>
        <w:tab/>
        <w:t>Physical Education</w:t>
      </w:r>
    </w:p>
    <w:p w:rsidR="00765303" w:rsidRDefault="00765303" w:rsidP="00F126C9">
      <w:pPr>
        <w:spacing w:after="0"/>
        <w:jc w:val="both"/>
        <w:rPr>
          <w:rFonts w:asciiTheme="minorHAnsi" w:hAnsiTheme="minorHAnsi"/>
          <w:sz w:val="20"/>
          <w:szCs w:val="20"/>
        </w:rPr>
      </w:pPr>
    </w:p>
    <w:p w:rsidR="00765303" w:rsidRPr="00765303" w:rsidRDefault="00765303" w:rsidP="00F126C9">
      <w:pPr>
        <w:spacing w:after="0"/>
        <w:jc w:val="both"/>
        <w:rPr>
          <w:rFonts w:asciiTheme="minorHAnsi" w:hAnsiTheme="minorHAnsi"/>
          <w:b/>
          <w:sz w:val="20"/>
          <w:szCs w:val="20"/>
        </w:rPr>
      </w:pPr>
      <w:r w:rsidRPr="00765303">
        <w:rPr>
          <w:rFonts w:asciiTheme="minorHAnsi" w:hAnsiTheme="minorHAnsi"/>
          <w:b/>
          <w:sz w:val="20"/>
          <w:szCs w:val="20"/>
        </w:rPr>
        <w:t>Early Childhood/Special Education</w:t>
      </w:r>
    </w:p>
    <w:p w:rsidR="00765303" w:rsidRDefault="00765303" w:rsidP="00F126C9">
      <w:pPr>
        <w:spacing w:after="0"/>
        <w:jc w:val="both"/>
        <w:rPr>
          <w:rFonts w:asciiTheme="minorHAnsi" w:hAnsiTheme="minorHAnsi"/>
          <w:sz w:val="20"/>
          <w:szCs w:val="20"/>
        </w:rPr>
      </w:pPr>
    </w:p>
    <w:p w:rsidR="00765303" w:rsidRDefault="00765303" w:rsidP="00F126C9">
      <w:pPr>
        <w:spacing w:after="0"/>
        <w:jc w:val="both"/>
        <w:rPr>
          <w:rFonts w:asciiTheme="minorHAnsi" w:hAnsiTheme="minorHAnsi"/>
          <w:sz w:val="20"/>
          <w:szCs w:val="20"/>
        </w:rPr>
      </w:pPr>
      <w:r>
        <w:rPr>
          <w:rFonts w:asciiTheme="minorHAnsi" w:hAnsiTheme="minorHAnsi"/>
          <w:sz w:val="20"/>
          <w:szCs w:val="20"/>
        </w:rPr>
        <w:t xml:space="preserve">The College also includes the following South Dakota Department of </w:t>
      </w:r>
      <w:r w:rsidR="00765638">
        <w:rPr>
          <w:rFonts w:asciiTheme="minorHAnsi" w:hAnsiTheme="minorHAnsi"/>
          <w:sz w:val="20"/>
          <w:szCs w:val="20"/>
        </w:rPr>
        <w:t>Education</w:t>
      </w:r>
      <w:r>
        <w:rPr>
          <w:rFonts w:asciiTheme="minorHAnsi" w:hAnsiTheme="minorHAnsi"/>
          <w:sz w:val="20"/>
          <w:szCs w:val="20"/>
        </w:rPr>
        <w:t xml:space="preserve"> state-approved graduate programs:</w:t>
      </w:r>
    </w:p>
    <w:p w:rsidR="00765303" w:rsidRDefault="00765303" w:rsidP="00F126C9">
      <w:pPr>
        <w:spacing w:after="0"/>
        <w:jc w:val="both"/>
        <w:rPr>
          <w:rFonts w:asciiTheme="minorHAnsi" w:hAnsiTheme="minorHAnsi"/>
          <w:sz w:val="20"/>
          <w:szCs w:val="20"/>
        </w:rPr>
      </w:pPr>
    </w:p>
    <w:p w:rsidR="00653B3D" w:rsidRDefault="00653B3D" w:rsidP="00F126C9">
      <w:pPr>
        <w:spacing w:after="0"/>
        <w:jc w:val="both"/>
        <w:rPr>
          <w:rFonts w:asciiTheme="minorHAnsi" w:hAnsiTheme="minorHAnsi"/>
          <w:b/>
          <w:sz w:val="20"/>
          <w:szCs w:val="20"/>
        </w:rPr>
      </w:pPr>
      <w:r>
        <w:rPr>
          <w:rFonts w:asciiTheme="minorHAnsi" w:hAnsiTheme="minorHAnsi"/>
          <w:b/>
          <w:sz w:val="20"/>
          <w:szCs w:val="20"/>
        </w:rPr>
        <w:t>Master of Education in Reading</w:t>
      </w:r>
    </w:p>
    <w:p w:rsidR="00653B3D" w:rsidRPr="00653B3D" w:rsidRDefault="00653B3D" w:rsidP="00F126C9">
      <w:pPr>
        <w:spacing w:after="0"/>
        <w:jc w:val="both"/>
        <w:rPr>
          <w:rFonts w:asciiTheme="minorHAnsi" w:hAnsiTheme="minorHAnsi"/>
          <w:sz w:val="20"/>
          <w:szCs w:val="20"/>
        </w:rPr>
      </w:pPr>
      <w:r>
        <w:rPr>
          <w:rFonts w:asciiTheme="minorHAnsi" w:hAnsiTheme="minorHAnsi"/>
          <w:b/>
          <w:sz w:val="20"/>
          <w:szCs w:val="20"/>
        </w:rPr>
        <w:tab/>
      </w:r>
      <w:r>
        <w:rPr>
          <w:rFonts w:asciiTheme="minorHAnsi" w:hAnsiTheme="minorHAnsi"/>
          <w:sz w:val="20"/>
          <w:szCs w:val="20"/>
        </w:rPr>
        <w:t>Reading Specialist</w:t>
      </w:r>
    </w:p>
    <w:p w:rsidR="00765303" w:rsidRPr="00765303" w:rsidRDefault="00765303" w:rsidP="00F126C9">
      <w:pPr>
        <w:spacing w:after="0"/>
        <w:jc w:val="both"/>
        <w:rPr>
          <w:rFonts w:asciiTheme="minorHAnsi" w:hAnsiTheme="minorHAnsi"/>
          <w:b/>
          <w:sz w:val="20"/>
          <w:szCs w:val="20"/>
        </w:rPr>
      </w:pPr>
      <w:r w:rsidRPr="00765303">
        <w:rPr>
          <w:rFonts w:asciiTheme="minorHAnsi" w:hAnsiTheme="minorHAnsi"/>
          <w:b/>
          <w:sz w:val="20"/>
          <w:szCs w:val="20"/>
        </w:rPr>
        <w:t xml:space="preserve">Master of Science in </w:t>
      </w:r>
      <w:r w:rsidR="00765638">
        <w:rPr>
          <w:rFonts w:asciiTheme="minorHAnsi" w:hAnsiTheme="minorHAnsi"/>
          <w:b/>
          <w:sz w:val="20"/>
          <w:szCs w:val="20"/>
        </w:rPr>
        <w:t>C</w:t>
      </w:r>
      <w:r w:rsidRPr="00765303">
        <w:rPr>
          <w:rFonts w:asciiTheme="minorHAnsi" w:hAnsiTheme="minorHAnsi"/>
          <w:b/>
          <w:sz w:val="20"/>
          <w:szCs w:val="20"/>
        </w:rPr>
        <w:t>urriculum &amp; Instruction</w:t>
      </w:r>
    </w:p>
    <w:p w:rsidR="00765303" w:rsidRDefault="00765303" w:rsidP="00F126C9">
      <w:pPr>
        <w:spacing w:after="0"/>
        <w:jc w:val="both"/>
        <w:rPr>
          <w:rFonts w:asciiTheme="minorHAnsi" w:hAnsiTheme="minorHAnsi"/>
          <w:sz w:val="20"/>
          <w:szCs w:val="20"/>
        </w:rPr>
      </w:pPr>
      <w:r>
        <w:rPr>
          <w:rFonts w:asciiTheme="minorHAnsi" w:hAnsiTheme="minorHAnsi"/>
          <w:sz w:val="20"/>
          <w:szCs w:val="20"/>
        </w:rPr>
        <w:tab/>
        <w:t>Science Specialist</w:t>
      </w:r>
    </w:p>
    <w:p w:rsidR="00765303" w:rsidRDefault="00765303" w:rsidP="00F126C9">
      <w:pPr>
        <w:spacing w:after="0"/>
        <w:jc w:val="both"/>
        <w:rPr>
          <w:rFonts w:asciiTheme="minorHAnsi" w:hAnsiTheme="minorHAnsi"/>
          <w:sz w:val="20"/>
          <w:szCs w:val="20"/>
        </w:rPr>
      </w:pPr>
      <w:r>
        <w:rPr>
          <w:rFonts w:asciiTheme="minorHAnsi" w:hAnsiTheme="minorHAnsi"/>
          <w:sz w:val="20"/>
          <w:szCs w:val="20"/>
        </w:rPr>
        <w:tab/>
        <w:t xml:space="preserve">Technology </w:t>
      </w:r>
      <w:r w:rsidR="00831EDD">
        <w:rPr>
          <w:rFonts w:asciiTheme="minorHAnsi" w:hAnsiTheme="minorHAnsi"/>
          <w:sz w:val="20"/>
          <w:szCs w:val="20"/>
        </w:rPr>
        <w:t>Integrationist</w:t>
      </w:r>
    </w:p>
    <w:p w:rsidR="00765303" w:rsidRDefault="00765303" w:rsidP="00F126C9">
      <w:pPr>
        <w:spacing w:after="0"/>
        <w:jc w:val="both"/>
        <w:rPr>
          <w:rFonts w:asciiTheme="minorHAnsi" w:hAnsiTheme="minorHAnsi"/>
          <w:sz w:val="20"/>
          <w:szCs w:val="20"/>
        </w:rPr>
      </w:pPr>
      <w:r>
        <w:rPr>
          <w:rFonts w:asciiTheme="minorHAnsi" w:hAnsiTheme="minorHAnsi"/>
          <w:sz w:val="20"/>
          <w:szCs w:val="20"/>
        </w:rPr>
        <w:tab/>
        <w:t>Mathematics Specialist</w:t>
      </w:r>
    </w:p>
    <w:p w:rsidR="007D1128" w:rsidRDefault="007D1128" w:rsidP="00F126C9">
      <w:pPr>
        <w:spacing w:after="0"/>
        <w:jc w:val="both"/>
        <w:rPr>
          <w:rFonts w:asciiTheme="minorHAnsi" w:hAnsiTheme="minorHAnsi"/>
          <w:sz w:val="20"/>
          <w:szCs w:val="20"/>
        </w:rPr>
      </w:pPr>
    </w:p>
    <w:p w:rsidR="007D1128" w:rsidRDefault="007D1128" w:rsidP="00F126C9">
      <w:pPr>
        <w:spacing w:after="0"/>
        <w:jc w:val="both"/>
        <w:rPr>
          <w:rFonts w:asciiTheme="minorHAnsi" w:hAnsiTheme="minorHAnsi"/>
          <w:b/>
          <w:sz w:val="20"/>
          <w:szCs w:val="20"/>
        </w:rPr>
      </w:pPr>
      <w:r>
        <w:rPr>
          <w:rFonts w:asciiTheme="minorHAnsi" w:hAnsiTheme="minorHAnsi"/>
          <w:b/>
          <w:sz w:val="20"/>
          <w:szCs w:val="20"/>
        </w:rPr>
        <w:t>Master of Science in Secondary Education</w:t>
      </w:r>
    </w:p>
    <w:p w:rsidR="007D1128" w:rsidRPr="007D1128" w:rsidRDefault="007D1128" w:rsidP="00F126C9">
      <w:pPr>
        <w:spacing w:after="0"/>
        <w:jc w:val="both"/>
        <w:rPr>
          <w:rFonts w:asciiTheme="minorHAnsi" w:hAnsiTheme="minorHAnsi"/>
          <w:sz w:val="20"/>
          <w:szCs w:val="20"/>
        </w:rPr>
      </w:pPr>
      <w:r>
        <w:rPr>
          <w:rFonts w:asciiTheme="minorHAnsi" w:hAnsiTheme="minorHAnsi"/>
          <w:b/>
          <w:sz w:val="20"/>
          <w:szCs w:val="20"/>
        </w:rPr>
        <w:tab/>
      </w:r>
      <w:r>
        <w:rPr>
          <w:rFonts w:asciiTheme="minorHAnsi" w:hAnsiTheme="minorHAnsi"/>
          <w:sz w:val="20"/>
          <w:szCs w:val="20"/>
        </w:rPr>
        <w:t>Secondary Teacher Certification</w:t>
      </w:r>
    </w:p>
    <w:p w:rsidR="00765303" w:rsidRDefault="00765303" w:rsidP="00F126C9">
      <w:pPr>
        <w:spacing w:after="0"/>
        <w:jc w:val="both"/>
        <w:rPr>
          <w:rFonts w:asciiTheme="minorHAnsi" w:hAnsiTheme="minorHAnsi"/>
          <w:sz w:val="20"/>
          <w:szCs w:val="20"/>
        </w:rPr>
      </w:pPr>
    </w:p>
    <w:p w:rsidR="00765303" w:rsidRPr="00EF7987" w:rsidRDefault="00EF7987" w:rsidP="00F126C9">
      <w:pPr>
        <w:spacing w:after="0"/>
        <w:jc w:val="both"/>
        <w:rPr>
          <w:rFonts w:asciiTheme="minorHAnsi" w:hAnsiTheme="minorHAnsi"/>
          <w:b/>
          <w:sz w:val="24"/>
          <w:szCs w:val="24"/>
        </w:rPr>
      </w:pPr>
      <w:r w:rsidRPr="00EF7987">
        <w:rPr>
          <w:rFonts w:asciiTheme="minorHAnsi" w:hAnsiTheme="minorHAnsi"/>
          <w:b/>
          <w:sz w:val="24"/>
          <w:szCs w:val="24"/>
        </w:rPr>
        <w:t xml:space="preserve">SECTION 1 – </w:t>
      </w:r>
      <w:r w:rsidR="00653B3D">
        <w:rPr>
          <w:rFonts w:asciiTheme="minorHAnsi" w:hAnsiTheme="minorHAnsi"/>
          <w:b/>
          <w:sz w:val="24"/>
          <w:szCs w:val="24"/>
        </w:rPr>
        <w:t>SCHOOL</w:t>
      </w:r>
      <w:r w:rsidRPr="00EF7987">
        <w:rPr>
          <w:rFonts w:asciiTheme="minorHAnsi" w:hAnsiTheme="minorHAnsi"/>
          <w:b/>
          <w:sz w:val="24"/>
          <w:szCs w:val="24"/>
        </w:rPr>
        <w:t xml:space="preserve"> OF EDUCATION ORGANIZATION AND STRUCTURE</w:t>
      </w:r>
    </w:p>
    <w:p w:rsidR="00EF7987" w:rsidRDefault="00EF7987" w:rsidP="00F126C9">
      <w:pPr>
        <w:spacing w:after="0"/>
        <w:jc w:val="both"/>
        <w:rPr>
          <w:rFonts w:asciiTheme="minorHAnsi" w:hAnsiTheme="minorHAnsi"/>
          <w:sz w:val="20"/>
          <w:szCs w:val="20"/>
        </w:rPr>
      </w:pPr>
    </w:p>
    <w:p w:rsidR="00EF7987" w:rsidRDefault="00EF7987" w:rsidP="00F126C9">
      <w:pPr>
        <w:spacing w:after="0"/>
        <w:jc w:val="both"/>
        <w:rPr>
          <w:rFonts w:asciiTheme="minorHAnsi" w:hAnsiTheme="minorHAnsi"/>
          <w:sz w:val="20"/>
          <w:szCs w:val="20"/>
        </w:rPr>
      </w:pPr>
      <w:r>
        <w:rPr>
          <w:rFonts w:asciiTheme="minorHAnsi" w:hAnsiTheme="minorHAnsi"/>
          <w:sz w:val="20"/>
          <w:szCs w:val="20"/>
        </w:rPr>
        <w:t xml:space="preserve">The general description of the education courses, degrees and programs are printed in the current edition of the Black Hills State University undergraduate and graduate catalogs.  The </w:t>
      </w:r>
      <w:r w:rsidR="00653B3D">
        <w:rPr>
          <w:rFonts w:asciiTheme="minorHAnsi" w:hAnsiTheme="minorHAnsi"/>
          <w:sz w:val="20"/>
          <w:szCs w:val="20"/>
        </w:rPr>
        <w:t>School</w:t>
      </w:r>
      <w:r>
        <w:rPr>
          <w:rFonts w:asciiTheme="minorHAnsi" w:hAnsiTheme="minorHAnsi"/>
          <w:sz w:val="20"/>
          <w:szCs w:val="20"/>
        </w:rPr>
        <w:t xml:space="preserve"> of Education is accredited by the National Council for Accreditation of Teacher Education and programs are approved through the South Dakota Department of Education.</w:t>
      </w:r>
    </w:p>
    <w:p w:rsidR="00EF7987" w:rsidRDefault="00EF7987" w:rsidP="00F126C9">
      <w:pPr>
        <w:spacing w:after="0"/>
        <w:jc w:val="both"/>
        <w:rPr>
          <w:rFonts w:asciiTheme="minorHAnsi" w:hAnsiTheme="minorHAnsi"/>
          <w:sz w:val="20"/>
          <w:szCs w:val="20"/>
        </w:rPr>
      </w:pPr>
    </w:p>
    <w:p w:rsidR="00EF7987" w:rsidRPr="00471436" w:rsidRDefault="00EF7987" w:rsidP="00F126C9">
      <w:pPr>
        <w:spacing w:after="0"/>
        <w:jc w:val="both"/>
        <w:rPr>
          <w:rFonts w:asciiTheme="minorHAnsi" w:hAnsiTheme="minorHAnsi"/>
          <w:b/>
          <w:sz w:val="20"/>
          <w:szCs w:val="20"/>
        </w:rPr>
      </w:pPr>
      <w:r w:rsidRPr="00471436">
        <w:rPr>
          <w:rFonts w:asciiTheme="minorHAnsi" w:hAnsiTheme="minorHAnsi"/>
          <w:b/>
          <w:sz w:val="20"/>
          <w:szCs w:val="20"/>
        </w:rPr>
        <w:t xml:space="preserve">The Mission of the </w:t>
      </w:r>
      <w:r w:rsidR="00653B3D">
        <w:rPr>
          <w:rFonts w:asciiTheme="minorHAnsi" w:hAnsiTheme="minorHAnsi"/>
          <w:b/>
          <w:sz w:val="20"/>
          <w:szCs w:val="20"/>
        </w:rPr>
        <w:t>School</w:t>
      </w:r>
      <w:r w:rsidRPr="00471436">
        <w:rPr>
          <w:rFonts w:asciiTheme="minorHAnsi" w:hAnsiTheme="minorHAnsi"/>
          <w:b/>
          <w:sz w:val="20"/>
          <w:szCs w:val="20"/>
        </w:rPr>
        <w:t xml:space="preserve"> of Education is to prepare competent, confident, and caring professionals.</w:t>
      </w:r>
    </w:p>
    <w:p w:rsidR="00EF7987" w:rsidRDefault="00EF7987" w:rsidP="00F126C9">
      <w:pPr>
        <w:spacing w:after="0"/>
        <w:jc w:val="both"/>
        <w:rPr>
          <w:rFonts w:asciiTheme="minorHAnsi" w:hAnsiTheme="minorHAnsi"/>
          <w:sz w:val="20"/>
          <w:szCs w:val="20"/>
        </w:rPr>
      </w:pPr>
    </w:p>
    <w:p w:rsidR="00EF7987" w:rsidRDefault="00EF7987" w:rsidP="00F126C9">
      <w:pPr>
        <w:spacing w:after="0"/>
        <w:jc w:val="both"/>
        <w:rPr>
          <w:rFonts w:asciiTheme="minorHAnsi" w:hAnsiTheme="minorHAnsi"/>
          <w:sz w:val="20"/>
          <w:szCs w:val="20"/>
        </w:rPr>
      </w:pPr>
      <w:r w:rsidRPr="00471436">
        <w:rPr>
          <w:rFonts w:asciiTheme="minorHAnsi" w:hAnsiTheme="minorHAnsi"/>
          <w:b/>
          <w:sz w:val="20"/>
          <w:szCs w:val="20"/>
        </w:rPr>
        <w:t>Competent</w:t>
      </w:r>
      <w:r>
        <w:rPr>
          <w:rFonts w:asciiTheme="minorHAnsi" w:hAnsiTheme="minorHAnsi"/>
          <w:sz w:val="20"/>
          <w:szCs w:val="20"/>
        </w:rPr>
        <w:t xml:space="preserve"> graduates demonstrate broad knowledge and apply research-based instructional practices; they reflect and think critically to impact all students.</w:t>
      </w:r>
    </w:p>
    <w:p w:rsidR="00EF7987" w:rsidRDefault="00EF7987" w:rsidP="00F126C9">
      <w:pPr>
        <w:spacing w:after="0"/>
        <w:jc w:val="both"/>
        <w:rPr>
          <w:rFonts w:asciiTheme="minorHAnsi" w:hAnsiTheme="minorHAnsi"/>
          <w:sz w:val="20"/>
          <w:szCs w:val="20"/>
        </w:rPr>
      </w:pPr>
    </w:p>
    <w:p w:rsidR="00EF7987" w:rsidRDefault="00EF7987" w:rsidP="00F126C9">
      <w:pPr>
        <w:spacing w:after="0"/>
        <w:jc w:val="both"/>
        <w:rPr>
          <w:rFonts w:asciiTheme="minorHAnsi" w:hAnsiTheme="minorHAnsi"/>
          <w:sz w:val="20"/>
          <w:szCs w:val="20"/>
        </w:rPr>
      </w:pPr>
      <w:r>
        <w:rPr>
          <w:rFonts w:asciiTheme="minorHAnsi" w:hAnsiTheme="minorHAnsi"/>
          <w:sz w:val="20"/>
          <w:szCs w:val="20"/>
        </w:rPr>
        <w:t xml:space="preserve">Graduates exhibit </w:t>
      </w:r>
      <w:r w:rsidRPr="00471436">
        <w:rPr>
          <w:rFonts w:asciiTheme="minorHAnsi" w:hAnsiTheme="minorHAnsi"/>
          <w:b/>
          <w:sz w:val="20"/>
          <w:szCs w:val="20"/>
        </w:rPr>
        <w:t>confidence</w:t>
      </w:r>
      <w:r>
        <w:rPr>
          <w:rFonts w:asciiTheme="minorHAnsi" w:hAnsiTheme="minorHAnsi"/>
          <w:sz w:val="20"/>
          <w:szCs w:val="20"/>
        </w:rPr>
        <w:t xml:space="preserve"> in their ability to positively affect student learning, behavior and motivation.</w:t>
      </w:r>
    </w:p>
    <w:p w:rsidR="00EF7987" w:rsidRDefault="00EF7987" w:rsidP="00F126C9">
      <w:pPr>
        <w:spacing w:after="0"/>
        <w:jc w:val="both"/>
        <w:rPr>
          <w:rFonts w:asciiTheme="minorHAnsi" w:hAnsiTheme="minorHAnsi"/>
          <w:sz w:val="20"/>
          <w:szCs w:val="20"/>
        </w:rPr>
      </w:pPr>
    </w:p>
    <w:p w:rsidR="00EF7987" w:rsidRDefault="00EF7987" w:rsidP="00F126C9">
      <w:pPr>
        <w:spacing w:after="0"/>
        <w:jc w:val="both"/>
        <w:rPr>
          <w:rFonts w:asciiTheme="minorHAnsi" w:hAnsiTheme="minorHAnsi"/>
          <w:sz w:val="20"/>
          <w:szCs w:val="20"/>
        </w:rPr>
      </w:pPr>
      <w:r w:rsidRPr="00471436">
        <w:rPr>
          <w:rFonts w:asciiTheme="minorHAnsi" w:hAnsiTheme="minorHAnsi"/>
          <w:b/>
          <w:sz w:val="20"/>
          <w:szCs w:val="20"/>
        </w:rPr>
        <w:t>Caring</w:t>
      </w:r>
      <w:r>
        <w:rPr>
          <w:rFonts w:asciiTheme="minorHAnsi" w:hAnsiTheme="minorHAnsi"/>
          <w:sz w:val="20"/>
          <w:szCs w:val="20"/>
        </w:rPr>
        <w:t xml:space="preserve"> graduates establish relationships in an environment of mutual respect and rapport as evidenced graduates by all students feeling valued and safe.</w:t>
      </w:r>
    </w:p>
    <w:p w:rsidR="00EF7987" w:rsidRDefault="00EF7987" w:rsidP="00F126C9">
      <w:pPr>
        <w:spacing w:after="0"/>
        <w:jc w:val="both"/>
        <w:rPr>
          <w:rFonts w:asciiTheme="minorHAnsi" w:hAnsiTheme="minorHAnsi"/>
          <w:sz w:val="20"/>
          <w:szCs w:val="20"/>
        </w:rPr>
      </w:pPr>
    </w:p>
    <w:p w:rsidR="00EF7987" w:rsidRDefault="00653B3D" w:rsidP="00F126C9">
      <w:pPr>
        <w:spacing w:after="0"/>
        <w:jc w:val="both"/>
        <w:rPr>
          <w:rFonts w:asciiTheme="minorHAnsi" w:hAnsiTheme="minorHAnsi"/>
          <w:sz w:val="20"/>
          <w:szCs w:val="20"/>
        </w:rPr>
      </w:pPr>
      <w:r>
        <w:rPr>
          <w:rFonts w:asciiTheme="minorHAnsi" w:hAnsiTheme="minorHAnsi"/>
          <w:sz w:val="20"/>
          <w:szCs w:val="20"/>
        </w:rPr>
        <w:t>The School of Education includes faculty who provide the professional core courses for teachers at all levels from preschool to secondary school, including librarians.</w:t>
      </w:r>
    </w:p>
    <w:p w:rsidR="00624DC9" w:rsidRDefault="00624DC9" w:rsidP="00F126C9">
      <w:pPr>
        <w:spacing w:after="0"/>
        <w:jc w:val="both"/>
        <w:rPr>
          <w:rFonts w:asciiTheme="minorHAnsi" w:hAnsiTheme="minorHAnsi"/>
          <w:sz w:val="20"/>
          <w:szCs w:val="20"/>
        </w:rPr>
      </w:pPr>
    </w:p>
    <w:p w:rsidR="00CD5D19" w:rsidRPr="00CD5D19" w:rsidRDefault="00CD5D19" w:rsidP="00F126C9">
      <w:pPr>
        <w:spacing w:after="0"/>
        <w:jc w:val="both"/>
        <w:rPr>
          <w:rFonts w:asciiTheme="minorHAnsi" w:hAnsiTheme="minorHAnsi"/>
          <w:b/>
          <w:sz w:val="20"/>
          <w:szCs w:val="20"/>
        </w:rPr>
      </w:pPr>
      <w:r w:rsidRPr="00CD5D19">
        <w:rPr>
          <w:rFonts w:asciiTheme="minorHAnsi" w:hAnsiTheme="minorHAnsi"/>
          <w:b/>
          <w:sz w:val="20"/>
          <w:szCs w:val="20"/>
        </w:rPr>
        <w:t>ARTICLE 1.0</w:t>
      </w:r>
      <w:r w:rsidR="00F325FA">
        <w:rPr>
          <w:rFonts w:asciiTheme="minorHAnsi" w:hAnsiTheme="minorHAnsi"/>
          <w:b/>
          <w:sz w:val="20"/>
          <w:szCs w:val="20"/>
        </w:rPr>
        <w:t xml:space="preserve"> -</w:t>
      </w:r>
      <w:r w:rsidRPr="00CD5D19">
        <w:rPr>
          <w:rFonts w:asciiTheme="minorHAnsi" w:hAnsiTheme="minorHAnsi"/>
          <w:b/>
          <w:sz w:val="20"/>
          <w:szCs w:val="20"/>
        </w:rPr>
        <w:t xml:space="preserve"> Composition</w:t>
      </w:r>
    </w:p>
    <w:p w:rsidR="00CD5D19" w:rsidRDefault="00CD5D19" w:rsidP="000A05DF">
      <w:pPr>
        <w:spacing w:after="0"/>
        <w:jc w:val="both"/>
        <w:rPr>
          <w:rFonts w:asciiTheme="minorHAnsi" w:hAnsiTheme="minorHAnsi"/>
          <w:sz w:val="20"/>
          <w:szCs w:val="20"/>
        </w:rPr>
      </w:pPr>
    </w:p>
    <w:p w:rsidR="00CD5D19" w:rsidRPr="00B22C2B" w:rsidRDefault="00B22C2B" w:rsidP="009F68F4">
      <w:pPr>
        <w:spacing w:after="0"/>
        <w:ind w:left="900" w:hanging="540"/>
        <w:jc w:val="both"/>
        <w:rPr>
          <w:rFonts w:asciiTheme="minorHAnsi" w:hAnsiTheme="minorHAnsi"/>
          <w:sz w:val="20"/>
          <w:szCs w:val="20"/>
        </w:rPr>
      </w:pPr>
      <w:r>
        <w:rPr>
          <w:rFonts w:asciiTheme="minorHAnsi" w:hAnsiTheme="minorHAnsi"/>
          <w:sz w:val="20"/>
          <w:szCs w:val="20"/>
        </w:rPr>
        <w:t>1.1.1</w:t>
      </w:r>
      <w:r>
        <w:rPr>
          <w:rFonts w:asciiTheme="minorHAnsi" w:hAnsiTheme="minorHAnsi"/>
          <w:sz w:val="20"/>
          <w:szCs w:val="20"/>
        </w:rPr>
        <w:tab/>
      </w:r>
      <w:r w:rsidR="00CD5D19" w:rsidRPr="00B22C2B">
        <w:rPr>
          <w:rFonts w:asciiTheme="minorHAnsi" w:hAnsiTheme="minorHAnsi"/>
          <w:sz w:val="20"/>
          <w:szCs w:val="20"/>
        </w:rPr>
        <w:t>Professional education faculty are those individuals employed by the University who teach one or more courses in education, provide services to candidates such as advising, supervise clinical experiences, or administer some portion of the unit.</w:t>
      </w:r>
    </w:p>
    <w:p w:rsidR="000F357D" w:rsidRPr="000F357D" w:rsidRDefault="000F357D" w:rsidP="000F357D">
      <w:pPr>
        <w:spacing w:after="0"/>
        <w:jc w:val="both"/>
        <w:rPr>
          <w:rFonts w:asciiTheme="minorHAnsi" w:hAnsiTheme="minorHAnsi"/>
          <w:sz w:val="20"/>
          <w:szCs w:val="20"/>
        </w:rPr>
      </w:pPr>
    </w:p>
    <w:p w:rsidR="00012A9C" w:rsidRPr="00B22C2B" w:rsidRDefault="00B22C2B" w:rsidP="00B22C2B">
      <w:pPr>
        <w:spacing w:after="0"/>
        <w:ind w:left="360"/>
        <w:jc w:val="both"/>
        <w:rPr>
          <w:rFonts w:asciiTheme="minorHAnsi" w:hAnsiTheme="minorHAnsi"/>
          <w:sz w:val="20"/>
          <w:szCs w:val="20"/>
        </w:rPr>
      </w:pPr>
      <w:r>
        <w:rPr>
          <w:rFonts w:asciiTheme="minorHAnsi" w:hAnsiTheme="minorHAnsi"/>
          <w:sz w:val="20"/>
          <w:szCs w:val="20"/>
        </w:rPr>
        <w:t>1.1.2</w:t>
      </w:r>
      <w:r>
        <w:rPr>
          <w:rFonts w:asciiTheme="minorHAnsi" w:hAnsiTheme="minorHAnsi"/>
          <w:sz w:val="20"/>
          <w:szCs w:val="20"/>
        </w:rPr>
        <w:tab/>
      </w:r>
      <w:r w:rsidR="00A96526" w:rsidRPr="00B22C2B">
        <w:rPr>
          <w:rFonts w:asciiTheme="minorHAnsi" w:hAnsiTheme="minorHAnsi"/>
          <w:sz w:val="20"/>
          <w:szCs w:val="20"/>
        </w:rPr>
        <w:t>All professional education faculties hold voting privileges.</w:t>
      </w:r>
    </w:p>
    <w:p w:rsidR="00A96526" w:rsidRDefault="00A96526" w:rsidP="00A96526">
      <w:pPr>
        <w:spacing w:after="0"/>
        <w:jc w:val="both"/>
        <w:rPr>
          <w:rFonts w:asciiTheme="minorHAnsi" w:hAnsiTheme="minorHAnsi"/>
          <w:sz w:val="20"/>
          <w:szCs w:val="20"/>
        </w:rPr>
      </w:pPr>
    </w:p>
    <w:p w:rsidR="00A96526" w:rsidRPr="00A96526" w:rsidRDefault="00A96526" w:rsidP="00A96526">
      <w:pPr>
        <w:spacing w:after="0"/>
        <w:jc w:val="both"/>
        <w:rPr>
          <w:rFonts w:asciiTheme="minorHAnsi" w:hAnsiTheme="minorHAnsi"/>
          <w:b/>
          <w:sz w:val="20"/>
          <w:szCs w:val="20"/>
        </w:rPr>
      </w:pPr>
      <w:r w:rsidRPr="00A96526">
        <w:rPr>
          <w:rFonts w:asciiTheme="minorHAnsi" w:hAnsiTheme="minorHAnsi"/>
          <w:b/>
          <w:sz w:val="20"/>
          <w:szCs w:val="20"/>
        </w:rPr>
        <w:t>ARTICLE 2.0</w:t>
      </w:r>
      <w:r w:rsidR="00F325FA">
        <w:rPr>
          <w:rFonts w:asciiTheme="minorHAnsi" w:hAnsiTheme="minorHAnsi"/>
          <w:b/>
          <w:sz w:val="20"/>
          <w:szCs w:val="20"/>
        </w:rPr>
        <w:t xml:space="preserve"> -</w:t>
      </w:r>
      <w:r w:rsidRPr="00A96526">
        <w:rPr>
          <w:rFonts w:asciiTheme="minorHAnsi" w:hAnsiTheme="minorHAnsi"/>
          <w:b/>
          <w:sz w:val="20"/>
          <w:szCs w:val="20"/>
        </w:rPr>
        <w:t xml:space="preserve"> Meetings</w:t>
      </w:r>
    </w:p>
    <w:p w:rsidR="00A96526" w:rsidRDefault="00A96526" w:rsidP="00A96526">
      <w:pPr>
        <w:spacing w:after="0"/>
        <w:jc w:val="both"/>
        <w:rPr>
          <w:rFonts w:asciiTheme="minorHAnsi" w:hAnsiTheme="minorHAnsi"/>
          <w:sz w:val="20"/>
          <w:szCs w:val="20"/>
        </w:rPr>
      </w:pPr>
    </w:p>
    <w:p w:rsidR="00A96526" w:rsidRPr="00B22C2B" w:rsidRDefault="00B22C2B" w:rsidP="00B22C2B">
      <w:pPr>
        <w:spacing w:after="0"/>
        <w:ind w:left="360"/>
        <w:jc w:val="both"/>
        <w:rPr>
          <w:rFonts w:asciiTheme="minorHAnsi" w:hAnsiTheme="minorHAnsi"/>
          <w:sz w:val="20"/>
          <w:szCs w:val="20"/>
        </w:rPr>
      </w:pPr>
      <w:r>
        <w:rPr>
          <w:rFonts w:asciiTheme="minorHAnsi" w:hAnsiTheme="minorHAnsi"/>
          <w:sz w:val="20"/>
          <w:szCs w:val="20"/>
        </w:rPr>
        <w:t>1.2.1</w:t>
      </w:r>
      <w:r>
        <w:rPr>
          <w:rFonts w:asciiTheme="minorHAnsi" w:hAnsiTheme="minorHAnsi"/>
          <w:sz w:val="20"/>
          <w:szCs w:val="20"/>
        </w:rPr>
        <w:tab/>
      </w:r>
      <w:r w:rsidR="00A96526" w:rsidRPr="00B22C2B">
        <w:rPr>
          <w:rFonts w:asciiTheme="minorHAnsi" w:hAnsiTheme="minorHAnsi"/>
          <w:sz w:val="20"/>
          <w:szCs w:val="20"/>
        </w:rPr>
        <w:t xml:space="preserve">Regular and special </w:t>
      </w:r>
      <w:r w:rsidR="005C36DF">
        <w:rPr>
          <w:rFonts w:asciiTheme="minorHAnsi" w:hAnsiTheme="minorHAnsi"/>
          <w:sz w:val="20"/>
          <w:szCs w:val="20"/>
        </w:rPr>
        <w:t>S</w:t>
      </w:r>
      <w:r w:rsidR="00653B3D">
        <w:rPr>
          <w:rFonts w:asciiTheme="minorHAnsi" w:hAnsiTheme="minorHAnsi"/>
          <w:sz w:val="20"/>
          <w:szCs w:val="20"/>
        </w:rPr>
        <w:t>chool</w:t>
      </w:r>
      <w:r w:rsidR="00A96526" w:rsidRPr="00B22C2B">
        <w:rPr>
          <w:rFonts w:asciiTheme="minorHAnsi" w:hAnsiTheme="minorHAnsi"/>
          <w:sz w:val="20"/>
          <w:szCs w:val="20"/>
        </w:rPr>
        <w:t xml:space="preserve"> meetings shall be called by the </w:t>
      </w:r>
      <w:r w:rsidR="00653B3D">
        <w:rPr>
          <w:rFonts w:asciiTheme="minorHAnsi" w:hAnsiTheme="minorHAnsi"/>
          <w:sz w:val="20"/>
          <w:szCs w:val="20"/>
        </w:rPr>
        <w:t>Chair</w:t>
      </w:r>
      <w:r w:rsidR="00A96526" w:rsidRPr="00B22C2B">
        <w:rPr>
          <w:rFonts w:asciiTheme="minorHAnsi" w:hAnsiTheme="minorHAnsi"/>
          <w:sz w:val="20"/>
          <w:szCs w:val="20"/>
        </w:rPr>
        <w:t>.</w:t>
      </w:r>
    </w:p>
    <w:p w:rsidR="00010D89" w:rsidRPr="00010D89" w:rsidRDefault="00010D89" w:rsidP="00010D89">
      <w:pPr>
        <w:spacing w:after="0"/>
        <w:jc w:val="both"/>
        <w:rPr>
          <w:rFonts w:asciiTheme="minorHAnsi" w:hAnsiTheme="minorHAnsi"/>
          <w:sz w:val="20"/>
          <w:szCs w:val="20"/>
        </w:rPr>
      </w:pPr>
    </w:p>
    <w:p w:rsidR="00A96526" w:rsidRPr="00B22C2B" w:rsidRDefault="00B22C2B" w:rsidP="009F68F4">
      <w:pPr>
        <w:spacing w:after="0"/>
        <w:ind w:left="900" w:hanging="540"/>
        <w:jc w:val="both"/>
        <w:rPr>
          <w:rFonts w:asciiTheme="minorHAnsi" w:hAnsiTheme="minorHAnsi"/>
          <w:sz w:val="20"/>
          <w:szCs w:val="20"/>
        </w:rPr>
      </w:pPr>
      <w:r>
        <w:rPr>
          <w:rFonts w:asciiTheme="minorHAnsi" w:hAnsiTheme="minorHAnsi"/>
          <w:sz w:val="20"/>
          <w:szCs w:val="20"/>
        </w:rPr>
        <w:lastRenderedPageBreak/>
        <w:t>1.2.2</w:t>
      </w:r>
      <w:r>
        <w:rPr>
          <w:rFonts w:asciiTheme="minorHAnsi" w:hAnsiTheme="minorHAnsi"/>
          <w:sz w:val="20"/>
          <w:szCs w:val="20"/>
        </w:rPr>
        <w:tab/>
      </w:r>
      <w:r w:rsidR="00A96526" w:rsidRPr="00B22C2B">
        <w:rPr>
          <w:rFonts w:asciiTheme="minorHAnsi" w:hAnsiTheme="minorHAnsi"/>
          <w:sz w:val="20"/>
          <w:szCs w:val="20"/>
        </w:rPr>
        <w:t xml:space="preserve">Regular </w:t>
      </w:r>
      <w:r w:rsidR="005C36DF">
        <w:rPr>
          <w:rFonts w:asciiTheme="minorHAnsi" w:hAnsiTheme="minorHAnsi"/>
          <w:sz w:val="20"/>
          <w:szCs w:val="20"/>
        </w:rPr>
        <w:t>S</w:t>
      </w:r>
      <w:r w:rsidR="00F17E5A">
        <w:rPr>
          <w:rFonts w:asciiTheme="minorHAnsi" w:hAnsiTheme="minorHAnsi"/>
          <w:sz w:val="20"/>
          <w:szCs w:val="20"/>
        </w:rPr>
        <w:t>chool</w:t>
      </w:r>
      <w:r w:rsidR="00A96526" w:rsidRPr="00B22C2B">
        <w:rPr>
          <w:rFonts w:asciiTheme="minorHAnsi" w:hAnsiTheme="minorHAnsi"/>
          <w:sz w:val="20"/>
          <w:szCs w:val="20"/>
        </w:rPr>
        <w:t xml:space="preserve"> meetings shall be announced at least five (5) working days prior to the day of the meeting.  Members shall be notified of any changes in date/time at least two (2) working days prior to the meeting.  Special </w:t>
      </w:r>
      <w:r w:rsidR="005C36DF">
        <w:rPr>
          <w:rFonts w:asciiTheme="minorHAnsi" w:hAnsiTheme="minorHAnsi"/>
          <w:sz w:val="20"/>
          <w:szCs w:val="20"/>
        </w:rPr>
        <w:t>S</w:t>
      </w:r>
      <w:r w:rsidR="00F17E5A">
        <w:rPr>
          <w:rFonts w:asciiTheme="minorHAnsi" w:hAnsiTheme="minorHAnsi"/>
          <w:sz w:val="20"/>
          <w:szCs w:val="20"/>
        </w:rPr>
        <w:t>chool</w:t>
      </w:r>
      <w:r w:rsidR="00A96526" w:rsidRPr="00B22C2B">
        <w:rPr>
          <w:rFonts w:asciiTheme="minorHAnsi" w:hAnsiTheme="minorHAnsi"/>
          <w:sz w:val="20"/>
          <w:szCs w:val="20"/>
        </w:rPr>
        <w:t xml:space="preserve"> meetings will be announced at least one (1) working day prior to the meeting.</w:t>
      </w:r>
    </w:p>
    <w:p w:rsidR="00010D89" w:rsidRPr="00010D89" w:rsidRDefault="00010D89" w:rsidP="00010D89">
      <w:pPr>
        <w:spacing w:after="0"/>
        <w:jc w:val="both"/>
        <w:rPr>
          <w:rFonts w:asciiTheme="minorHAnsi" w:hAnsiTheme="minorHAnsi"/>
          <w:sz w:val="20"/>
          <w:szCs w:val="20"/>
        </w:rPr>
      </w:pPr>
    </w:p>
    <w:p w:rsidR="00A96526" w:rsidRPr="00B22C2B" w:rsidRDefault="00B22C2B" w:rsidP="009F68F4">
      <w:pPr>
        <w:spacing w:after="0"/>
        <w:ind w:left="900" w:hanging="540"/>
        <w:jc w:val="both"/>
        <w:rPr>
          <w:rFonts w:asciiTheme="minorHAnsi" w:hAnsiTheme="minorHAnsi"/>
          <w:sz w:val="20"/>
          <w:szCs w:val="20"/>
        </w:rPr>
      </w:pPr>
      <w:r>
        <w:rPr>
          <w:rFonts w:asciiTheme="minorHAnsi" w:hAnsiTheme="minorHAnsi"/>
          <w:sz w:val="20"/>
          <w:szCs w:val="20"/>
        </w:rPr>
        <w:t>1.2.3</w:t>
      </w:r>
      <w:r>
        <w:rPr>
          <w:rFonts w:asciiTheme="minorHAnsi" w:hAnsiTheme="minorHAnsi"/>
          <w:sz w:val="20"/>
          <w:szCs w:val="20"/>
        </w:rPr>
        <w:tab/>
      </w:r>
      <w:r w:rsidR="00A96526" w:rsidRPr="00B22C2B">
        <w:rPr>
          <w:rFonts w:asciiTheme="minorHAnsi" w:hAnsiTheme="minorHAnsi"/>
          <w:sz w:val="20"/>
          <w:szCs w:val="20"/>
        </w:rPr>
        <w:t xml:space="preserve">One-fourth of the members of the </w:t>
      </w:r>
      <w:r w:rsidR="005C36DF">
        <w:rPr>
          <w:rFonts w:asciiTheme="minorHAnsi" w:hAnsiTheme="minorHAnsi"/>
          <w:sz w:val="20"/>
          <w:szCs w:val="20"/>
        </w:rPr>
        <w:t>S</w:t>
      </w:r>
      <w:r w:rsidR="00F17E5A">
        <w:rPr>
          <w:rFonts w:asciiTheme="minorHAnsi" w:hAnsiTheme="minorHAnsi"/>
          <w:sz w:val="20"/>
          <w:szCs w:val="20"/>
        </w:rPr>
        <w:t>chool</w:t>
      </w:r>
      <w:r w:rsidR="00A96526" w:rsidRPr="00B22C2B">
        <w:rPr>
          <w:rFonts w:asciiTheme="minorHAnsi" w:hAnsiTheme="minorHAnsi"/>
          <w:sz w:val="20"/>
          <w:szCs w:val="20"/>
        </w:rPr>
        <w:t xml:space="preserve"> may request a special</w:t>
      </w:r>
      <w:r w:rsidR="005C36DF">
        <w:rPr>
          <w:rFonts w:asciiTheme="minorHAnsi" w:hAnsiTheme="minorHAnsi"/>
          <w:sz w:val="20"/>
          <w:szCs w:val="20"/>
        </w:rPr>
        <w:t xml:space="preserve"> S</w:t>
      </w:r>
      <w:r w:rsidR="00F17E5A">
        <w:rPr>
          <w:rFonts w:asciiTheme="minorHAnsi" w:hAnsiTheme="minorHAnsi"/>
          <w:sz w:val="20"/>
          <w:szCs w:val="20"/>
        </w:rPr>
        <w:t>chool</w:t>
      </w:r>
      <w:r w:rsidR="00A96526" w:rsidRPr="00B22C2B">
        <w:rPr>
          <w:rFonts w:asciiTheme="minorHAnsi" w:hAnsiTheme="minorHAnsi"/>
          <w:sz w:val="20"/>
          <w:szCs w:val="20"/>
        </w:rPr>
        <w:t xml:space="preserve"> meeting and it shall be the obligation of the</w:t>
      </w:r>
      <w:r w:rsidR="00F17E5A">
        <w:rPr>
          <w:rFonts w:asciiTheme="minorHAnsi" w:hAnsiTheme="minorHAnsi"/>
          <w:sz w:val="20"/>
          <w:szCs w:val="20"/>
        </w:rPr>
        <w:t xml:space="preserve"> Chair</w:t>
      </w:r>
      <w:r w:rsidR="00A96526" w:rsidRPr="00B22C2B">
        <w:rPr>
          <w:rFonts w:asciiTheme="minorHAnsi" w:hAnsiTheme="minorHAnsi"/>
          <w:sz w:val="20"/>
          <w:szCs w:val="20"/>
        </w:rPr>
        <w:t xml:space="preserve"> to call such a meeting within five (5) working days.</w:t>
      </w:r>
    </w:p>
    <w:p w:rsidR="00010D89" w:rsidRPr="00010D89" w:rsidRDefault="00010D89" w:rsidP="00010D89">
      <w:pPr>
        <w:spacing w:after="0"/>
        <w:jc w:val="both"/>
        <w:rPr>
          <w:rFonts w:asciiTheme="minorHAnsi" w:hAnsiTheme="minorHAnsi"/>
          <w:sz w:val="20"/>
          <w:szCs w:val="20"/>
        </w:rPr>
      </w:pPr>
    </w:p>
    <w:p w:rsidR="00A96526" w:rsidRPr="00B22C2B" w:rsidRDefault="00B22C2B" w:rsidP="00B22C2B">
      <w:pPr>
        <w:spacing w:after="0"/>
        <w:ind w:left="360"/>
        <w:jc w:val="both"/>
        <w:rPr>
          <w:rFonts w:asciiTheme="minorHAnsi" w:hAnsiTheme="minorHAnsi"/>
          <w:sz w:val="20"/>
          <w:szCs w:val="20"/>
        </w:rPr>
      </w:pPr>
      <w:r>
        <w:rPr>
          <w:rFonts w:asciiTheme="minorHAnsi" w:hAnsiTheme="minorHAnsi"/>
          <w:sz w:val="20"/>
          <w:szCs w:val="20"/>
        </w:rPr>
        <w:t>1.2.4</w:t>
      </w:r>
      <w:r>
        <w:rPr>
          <w:rFonts w:asciiTheme="minorHAnsi" w:hAnsiTheme="minorHAnsi"/>
          <w:sz w:val="20"/>
          <w:szCs w:val="20"/>
        </w:rPr>
        <w:tab/>
      </w:r>
      <w:r w:rsidR="00A96526" w:rsidRPr="00B22C2B">
        <w:rPr>
          <w:rFonts w:asciiTheme="minorHAnsi" w:hAnsiTheme="minorHAnsi"/>
          <w:sz w:val="20"/>
          <w:szCs w:val="20"/>
        </w:rPr>
        <w:t>Voting at regular and special college meetings:</w:t>
      </w:r>
    </w:p>
    <w:p w:rsidR="00010D89" w:rsidRPr="00010D89" w:rsidRDefault="00010D89" w:rsidP="00010D89">
      <w:pPr>
        <w:spacing w:after="0"/>
        <w:jc w:val="both"/>
        <w:rPr>
          <w:rFonts w:asciiTheme="minorHAnsi" w:hAnsiTheme="minorHAnsi"/>
          <w:sz w:val="20"/>
          <w:szCs w:val="20"/>
        </w:rPr>
      </w:pPr>
    </w:p>
    <w:p w:rsidR="004757E5" w:rsidRPr="004757E5" w:rsidRDefault="005636D8" w:rsidP="00541ED0">
      <w:pPr>
        <w:pStyle w:val="ListParagraph"/>
        <w:numPr>
          <w:ilvl w:val="0"/>
          <w:numId w:val="1"/>
        </w:numPr>
        <w:spacing w:after="0"/>
        <w:jc w:val="both"/>
        <w:rPr>
          <w:rFonts w:asciiTheme="minorHAnsi" w:hAnsiTheme="minorHAnsi"/>
          <w:sz w:val="20"/>
          <w:szCs w:val="20"/>
        </w:rPr>
      </w:pPr>
      <w:r w:rsidRPr="004757E5">
        <w:rPr>
          <w:rFonts w:asciiTheme="minorHAnsi" w:hAnsiTheme="minorHAnsi"/>
          <w:sz w:val="20"/>
          <w:szCs w:val="20"/>
        </w:rPr>
        <w:t xml:space="preserve">A majority of the voting faculty members of the </w:t>
      </w:r>
      <w:r w:rsidR="005C36DF">
        <w:rPr>
          <w:rFonts w:asciiTheme="minorHAnsi" w:hAnsiTheme="minorHAnsi"/>
          <w:sz w:val="20"/>
          <w:szCs w:val="20"/>
        </w:rPr>
        <w:t>S</w:t>
      </w:r>
      <w:r w:rsidR="00F17E5A">
        <w:rPr>
          <w:rFonts w:asciiTheme="minorHAnsi" w:hAnsiTheme="minorHAnsi"/>
          <w:sz w:val="20"/>
          <w:szCs w:val="20"/>
        </w:rPr>
        <w:t>chool</w:t>
      </w:r>
      <w:r w:rsidRPr="004757E5">
        <w:rPr>
          <w:rFonts w:asciiTheme="minorHAnsi" w:hAnsiTheme="minorHAnsi"/>
          <w:sz w:val="20"/>
          <w:szCs w:val="20"/>
        </w:rPr>
        <w:t xml:space="preserve"> shall constitute a quorum at both regular and special college meetings.</w:t>
      </w:r>
    </w:p>
    <w:p w:rsidR="004757E5" w:rsidRPr="004757E5" w:rsidRDefault="005636D8" w:rsidP="00541ED0">
      <w:pPr>
        <w:pStyle w:val="ListParagraph"/>
        <w:numPr>
          <w:ilvl w:val="0"/>
          <w:numId w:val="1"/>
        </w:numPr>
        <w:spacing w:after="0"/>
        <w:jc w:val="both"/>
        <w:rPr>
          <w:rFonts w:asciiTheme="minorHAnsi" w:hAnsiTheme="minorHAnsi"/>
          <w:sz w:val="20"/>
          <w:szCs w:val="20"/>
        </w:rPr>
      </w:pPr>
      <w:r w:rsidRPr="004757E5">
        <w:rPr>
          <w:rFonts w:asciiTheme="minorHAnsi" w:hAnsiTheme="minorHAnsi"/>
          <w:sz w:val="20"/>
          <w:szCs w:val="20"/>
        </w:rPr>
        <w:t xml:space="preserve">Motions may be passed by a majority of the governance vote of the </w:t>
      </w:r>
      <w:r w:rsidR="005C36DF">
        <w:rPr>
          <w:rFonts w:asciiTheme="minorHAnsi" w:hAnsiTheme="minorHAnsi"/>
          <w:sz w:val="20"/>
          <w:szCs w:val="20"/>
        </w:rPr>
        <w:t>S</w:t>
      </w:r>
      <w:r w:rsidR="00F17E5A">
        <w:rPr>
          <w:rFonts w:asciiTheme="minorHAnsi" w:hAnsiTheme="minorHAnsi"/>
          <w:sz w:val="20"/>
          <w:szCs w:val="20"/>
        </w:rPr>
        <w:t>chool.</w:t>
      </w:r>
    </w:p>
    <w:p w:rsidR="004757E5" w:rsidRPr="004757E5" w:rsidRDefault="005636D8" w:rsidP="00541ED0">
      <w:pPr>
        <w:pStyle w:val="ListParagraph"/>
        <w:numPr>
          <w:ilvl w:val="0"/>
          <w:numId w:val="1"/>
        </w:numPr>
        <w:spacing w:after="0"/>
        <w:jc w:val="both"/>
        <w:rPr>
          <w:rFonts w:asciiTheme="minorHAnsi" w:hAnsiTheme="minorHAnsi"/>
          <w:sz w:val="20"/>
          <w:szCs w:val="20"/>
        </w:rPr>
      </w:pPr>
      <w:r w:rsidRPr="004757E5">
        <w:rPr>
          <w:rFonts w:asciiTheme="minorHAnsi" w:hAnsiTheme="minorHAnsi"/>
          <w:sz w:val="20"/>
          <w:szCs w:val="20"/>
        </w:rPr>
        <w:t>In the absence of specific regulations to the contrary, the latest edition of Roberts’ Rules of Order shall govern the conduct of business of all regular and special</w:t>
      </w:r>
      <w:r w:rsidR="005C36DF">
        <w:rPr>
          <w:rFonts w:asciiTheme="minorHAnsi" w:hAnsiTheme="minorHAnsi"/>
          <w:sz w:val="20"/>
          <w:szCs w:val="20"/>
        </w:rPr>
        <w:t xml:space="preserve"> S</w:t>
      </w:r>
      <w:r w:rsidR="00F17E5A">
        <w:rPr>
          <w:rFonts w:asciiTheme="minorHAnsi" w:hAnsiTheme="minorHAnsi"/>
          <w:sz w:val="20"/>
          <w:szCs w:val="20"/>
        </w:rPr>
        <w:t>chool</w:t>
      </w:r>
      <w:r w:rsidRPr="004757E5">
        <w:rPr>
          <w:rFonts w:asciiTheme="minorHAnsi" w:hAnsiTheme="minorHAnsi"/>
          <w:sz w:val="20"/>
          <w:szCs w:val="20"/>
        </w:rPr>
        <w:t xml:space="preserve"> meetings.</w:t>
      </w:r>
    </w:p>
    <w:p w:rsidR="005636D8" w:rsidRDefault="005636D8" w:rsidP="00541ED0">
      <w:pPr>
        <w:pStyle w:val="ListParagraph"/>
        <w:numPr>
          <w:ilvl w:val="0"/>
          <w:numId w:val="1"/>
        </w:numPr>
        <w:spacing w:after="0"/>
        <w:jc w:val="both"/>
        <w:rPr>
          <w:rFonts w:asciiTheme="minorHAnsi" w:hAnsiTheme="minorHAnsi"/>
          <w:sz w:val="20"/>
          <w:szCs w:val="20"/>
        </w:rPr>
      </w:pPr>
      <w:r>
        <w:rPr>
          <w:rFonts w:asciiTheme="minorHAnsi" w:hAnsiTheme="minorHAnsi"/>
          <w:sz w:val="20"/>
          <w:szCs w:val="20"/>
        </w:rPr>
        <w:t xml:space="preserve">Written notification of proxy votes may be accepted but no </w:t>
      </w:r>
      <w:r w:rsidR="005C36DF">
        <w:rPr>
          <w:rFonts w:asciiTheme="minorHAnsi" w:hAnsiTheme="minorHAnsi"/>
          <w:sz w:val="20"/>
          <w:szCs w:val="20"/>
        </w:rPr>
        <w:t>S</w:t>
      </w:r>
      <w:r w:rsidR="00F17E5A">
        <w:rPr>
          <w:rFonts w:asciiTheme="minorHAnsi" w:hAnsiTheme="minorHAnsi"/>
          <w:sz w:val="20"/>
          <w:szCs w:val="20"/>
        </w:rPr>
        <w:t>chool</w:t>
      </w:r>
      <w:r>
        <w:rPr>
          <w:rFonts w:asciiTheme="minorHAnsi" w:hAnsiTheme="minorHAnsi"/>
          <w:sz w:val="20"/>
          <w:szCs w:val="20"/>
        </w:rPr>
        <w:t xml:space="preserve"> member may have more than one vote per meeting. Proxy may not be considered to constitute quorum.</w:t>
      </w:r>
    </w:p>
    <w:p w:rsidR="00FC6E05" w:rsidRDefault="00FC6E05" w:rsidP="005636D8">
      <w:pPr>
        <w:spacing w:after="0"/>
        <w:jc w:val="both"/>
        <w:rPr>
          <w:rFonts w:asciiTheme="minorHAnsi" w:hAnsiTheme="minorHAnsi"/>
          <w:sz w:val="20"/>
          <w:szCs w:val="20"/>
        </w:rPr>
        <w:sectPr w:rsidR="00FC6E05" w:rsidSect="00EF7987">
          <w:footerReference w:type="default" r:id="rId16"/>
          <w:pgSz w:w="12240" w:h="15840"/>
          <w:pgMar w:top="1440" w:right="1440" w:bottom="1440" w:left="1440" w:header="720" w:footer="720" w:gutter="0"/>
          <w:pgNumType w:start="1"/>
          <w:cols w:space="720"/>
          <w:docGrid w:linePitch="360"/>
        </w:sectPr>
      </w:pPr>
    </w:p>
    <w:p w:rsidR="005636D8" w:rsidRDefault="005636D8" w:rsidP="005636D8">
      <w:pPr>
        <w:spacing w:after="0"/>
        <w:jc w:val="both"/>
        <w:rPr>
          <w:rFonts w:asciiTheme="minorHAnsi" w:hAnsiTheme="minorHAnsi"/>
          <w:sz w:val="20"/>
          <w:szCs w:val="20"/>
        </w:rPr>
      </w:pPr>
    </w:p>
    <w:p w:rsidR="005636D8" w:rsidRDefault="002F5D59" w:rsidP="005636D8">
      <w:pPr>
        <w:spacing w:after="0"/>
        <w:jc w:val="both"/>
        <w:rPr>
          <w:rFonts w:asciiTheme="minorHAnsi" w:hAnsiTheme="minorHAnsi"/>
          <w:b/>
          <w:sz w:val="20"/>
          <w:szCs w:val="20"/>
        </w:rPr>
      </w:pPr>
      <w:r w:rsidRPr="002F5D59">
        <w:rPr>
          <w:rFonts w:asciiTheme="minorHAnsi" w:hAnsiTheme="minorHAnsi"/>
          <w:b/>
          <w:sz w:val="20"/>
          <w:szCs w:val="20"/>
        </w:rPr>
        <w:t>ARTICLE 3.0</w:t>
      </w:r>
      <w:r w:rsidR="00F325FA">
        <w:rPr>
          <w:rFonts w:asciiTheme="minorHAnsi" w:hAnsiTheme="minorHAnsi"/>
          <w:b/>
          <w:sz w:val="20"/>
          <w:szCs w:val="20"/>
        </w:rPr>
        <w:t xml:space="preserve"> - </w:t>
      </w:r>
      <w:r w:rsidRPr="002F5D59">
        <w:rPr>
          <w:rFonts w:asciiTheme="minorHAnsi" w:hAnsiTheme="minorHAnsi"/>
          <w:b/>
          <w:sz w:val="20"/>
          <w:szCs w:val="20"/>
        </w:rPr>
        <w:t>Committees</w:t>
      </w:r>
    </w:p>
    <w:p w:rsidR="002005F5" w:rsidRDefault="002005F5" w:rsidP="005636D8">
      <w:pPr>
        <w:spacing w:after="0"/>
        <w:jc w:val="both"/>
        <w:rPr>
          <w:rFonts w:asciiTheme="minorHAnsi" w:hAnsiTheme="minorHAnsi"/>
          <w:b/>
          <w:sz w:val="20"/>
          <w:szCs w:val="20"/>
        </w:rPr>
      </w:pPr>
    </w:p>
    <w:p w:rsidR="002005F5" w:rsidRPr="002F5D59" w:rsidRDefault="002005F5" w:rsidP="005636D8">
      <w:pPr>
        <w:spacing w:after="0"/>
        <w:jc w:val="both"/>
        <w:rPr>
          <w:rFonts w:asciiTheme="minorHAnsi" w:hAnsiTheme="minorHAnsi"/>
          <w:b/>
          <w:sz w:val="20"/>
          <w:szCs w:val="20"/>
        </w:rPr>
      </w:pPr>
      <w:r>
        <w:rPr>
          <w:rFonts w:asciiTheme="minorHAnsi" w:hAnsiTheme="minorHAnsi"/>
          <w:b/>
          <w:sz w:val="20"/>
          <w:szCs w:val="20"/>
        </w:rPr>
        <w:t>The following standing committees shall exist within the College:</w:t>
      </w:r>
    </w:p>
    <w:p w:rsidR="002F5D59" w:rsidRDefault="002F5D59" w:rsidP="005636D8">
      <w:pPr>
        <w:spacing w:after="0"/>
        <w:jc w:val="both"/>
        <w:rPr>
          <w:rFonts w:asciiTheme="minorHAnsi" w:hAnsiTheme="minorHAnsi"/>
          <w:sz w:val="20"/>
          <w:szCs w:val="20"/>
        </w:rPr>
      </w:pPr>
    </w:p>
    <w:p w:rsidR="002F5D59" w:rsidRPr="00B22C2B" w:rsidRDefault="005A1498" w:rsidP="00B22C2B">
      <w:pPr>
        <w:spacing w:after="0"/>
        <w:ind w:left="360"/>
        <w:jc w:val="both"/>
        <w:rPr>
          <w:rFonts w:asciiTheme="minorHAnsi" w:hAnsiTheme="minorHAnsi"/>
          <w:sz w:val="20"/>
          <w:szCs w:val="20"/>
        </w:rPr>
      </w:pPr>
      <w:r>
        <w:rPr>
          <w:rFonts w:asciiTheme="minorHAnsi" w:hAnsiTheme="minorHAnsi"/>
          <w:sz w:val="20"/>
          <w:szCs w:val="20"/>
        </w:rPr>
        <w:t>1.3.1</w:t>
      </w:r>
      <w:r>
        <w:rPr>
          <w:rFonts w:asciiTheme="minorHAnsi" w:hAnsiTheme="minorHAnsi"/>
          <w:sz w:val="20"/>
          <w:szCs w:val="20"/>
        </w:rPr>
        <w:tab/>
      </w:r>
      <w:r w:rsidR="002F5D59" w:rsidRPr="00B22C2B">
        <w:rPr>
          <w:rFonts w:asciiTheme="minorHAnsi" w:hAnsiTheme="minorHAnsi"/>
          <w:sz w:val="20"/>
          <w:szCs w:val="20"/>
        </w:rPr>
        <w:t>Professional Progress Committee</w:t>
      </w:r>
    </w:p>
    <w:p w:rsidR="002F5D59" w:rsidRDefault="002F5D59" w:rsidP="002F5D59">
      <w:pPr>
        <w:spacing w:after="0"/>
        <w:jc w:val="both"/>
        <w:rPr>
          <w:rFonts w:asciiTheme="minorHAnsi" w:hAnsiTheme="minorHAnsi"/>
          <w:sz w:val="20"/>
          <w:szCs w:val="20"/>
        </w:rPr>
      </w:pPr>
    </w:p>
    <w:p w:rsidR="004757E5" w:rsidRPr="004757E5" w:rsidRDefault="002F5D59" w:rsidP="00541ED0">
      <w:pPr>
        <w:pStyle w:val="ListParagraph"/>
        <w:numPr>
          <w:ilvl w:val="0"/>
          <w:numId w:val="2"/>
        </w:numPr>
        <w:spacing w:after="0"/>
        <w:jc w:val="both"/>
        <w:rPr>
          <w:rFonts w:asciiTheme="minorHAnsi" w:hAnsiTheme="minorHAnsi"/>
          <w:sz w:val="20"/>
          <w:szCs w:val="20"/>
        </w:rPr>
      </w:pPr>
      <w:r w:rsidRPr="004757E5">
        <w:rPr>
          <w:rFonts w:asciiTheme="minorHAnsi" w:hAnsiTheme="minorHAnsi"/>
          <w:sz w:val="20"/>
          <w:szCs w:val="20"/>
        </w:rPr>
        <w:t xml:space="preserve">This committee shall include at least three (3) members of the </w:t>
      </w:r>
      <w:r w:rsidR="005C36DF">
        <w:rPr>
          <w:rFonts w:asciiTheme="minorHAnsi" w:hAnsiTheme="minorHAnsi"/>
          <w:sz w:val="20"/>
          <w:szCs w:val="20"/>
        </w:rPr>
        <w:t>S</w:t>
      </w:r>
      <w:r w:rsidR="00F17E5A">
        <w:rPr>
          <w:rFonts w:asciiTheme="minorHAnsi" w:hAnsiTheme="minorHAnsi"/>
          <w:sz w:val="20"/>
          <w:szCs w:val="20"/>
        </w:rPr>
        <w:t>chool</w:t>
      </w:r>
      <w:r w:rsidRPr="004757E5">
        <w:rPr>
          <w:rFonts w:asciiTheme="minorHAnsi" w:hAnsiTheme="minorHAnsi"/>
          <w:sz w:val="20"/>
          <w:szCs w:val="20"/>
        </w:rPr>
        <w:t xml:space="preserve"> and the Director of Field Experiences as chair.</w:t>
      </w:r>
    </w:p>
    <w:p w:rsidR="004757E5" w:rsidRPr="004757E5" w:rsidRDefault="002F5D59" w:rsidP="00541ED0">
      <w:pPr>
        <w:pStyle w:val="ListParagraph"/>
        <w:numPr>
          <w:ilvl w:val="0"/>
          <w:numId w:val="2"/>
        </w:numPr>
        <w:spacing w:after="0"/>
        <w:jc w:val="both"/>
        <w:rPr>
          <w:rFonts w:asciiTheme="minorHAnsi" w:hAnsiTheme="minorHAnsi"/>
          <w:sz w:val="20"/>
          <w:szCs w:val="20"/>
        </w:rPr>
      </w:pPr>
      <w:r w:rsidRPr="004757E5">
        <w:rPr>
          <w:rFonts w:asciiTheme="minorHAnsi" w:hAnsiTheme="minorHAnsi"/>
          <w:sz w:val="20"/>
          <w:szCs w:val="20"/>
        </w:rPr>
        <w:t xml:space="preserve">The </w:t>
      </w:r>
      <w:r w:rsidR="00C828CD">
        <w:rPr>
          <w:rFonts w:asciiTheme="minorHAnsi" w:hAnsiTheme="minorHAnsi"/>
          <w:sz w:val="20"/>
          <w:szCs w:val="20"/>
        </w:rPr>
        <w:t>c</w:t>
      </w:r>
      <w:r w:rsidRPr="004757E5">
        <w:rPr>
          <w:rFonts w:asciiTheme="minorHAnsi" w:hAnsiTheme="minorHAnsi"/>
          <w:sz w:val="20"/>
          <w:szCs w:val="20"/>
        </w:rPr>
        <w:t>ommittee shall be responsible for:</w:t>
      </w:r>
    </w:p>
    <w:p w:rsidR="002F5D59" w:rsidRDefault="004757E5" w:rsidP="00541ED0">
      <w:pPr>
        <w:pStyle w:val="ListParagraph"/>
        <w:numPr>
          <w:ilvl w:val="0"/>
          <w:numId w:val="3"/>
        </w:numPr>
        <w:spacing w:after="0"/>
        <w:jc w:val="both"/>
        <w:rPr>
          <w:rFonts w:asciiTheme="minorHAnsi" w:hAnsiTheme="minorHAnsi"/>
          <w:sz w:val="20"/>
          <w:szCs w:val="20"/>
        </w:rPr>
      </w:pPr>
      <w:r>
        <w:rPr>
          <w:rFonts w:asciiTheme="minorHAnsi" w:hAnsiTheme="minorHAnsi"/>
          <w:sz w:val="20"/>
          <w:szCs w:val="20"/>
        </w:rPr>
        <w:t>Collecting and analyzing data on applicant qualifications.</w:t>
      </w:r>
    </w:p>
    <w:p w:rsidR="004757E5" w:rsidRDefault="00C828CD" w:rsidP="00541ED0">
      <w:pPr>
        <w:pStyle w:val="ListParagraph"/>
        <w:numPr>
          <w:ilvl w:val="0"/>
          <w:numId w:val="3"/>
        </w:numPr>
        <w:spacing w:after="0"/>
        <w:jc w:val="both"/>
        <w:rPr>
          <w:rFonts w:asciiTheme="minorHAnsi" w:hAnsiTheme="minorHAnsi"/>
          <w:sz w:val="20"/>
          <w:szCs w:val="20"/>
        </w:rPr>
      </w:pPr>
      <w:r>
        <w:rPr>
          <w:rFonts w:asciiTheme="minorHAnsi" w:hAnsiTheme="minorHAnsi"/>
          <w:sz w:val="20"/>
          <w:szCs w:val="20"/>
        </w:rPr>
        <w:t>Monitoring the progress of students throughout their professional education and removal of students from the program as appropriate.</w:t>
      </w:r>
    </w:p>
    <w:p w:rsidR="00C828CD" w:rsidRDefault="00C828CD" w:rsidP="00541ED0">
      <w:pPr>
        <w:pStyle w:val="ListParagraph"/>
        <w:numPr>
          <w:ilvl w:val="0"/>
          <w:numId w:val="3"/>
        </w:numPr>
        <w:spacing w:after="0"/>
        <w:jc w:val="both"/>
        <w:rPr>
          <w:rFonts w:asciiTheme="minorHAnsi" w:hAnsiTheme="minorHAnsi"/>
          <w:sz w:val="20"/>
          <w:szCs w:val="20"/>
        </w:rPr>
      </w:pPr>
      <w:r>
        <w:rPr>
          <w:rFonts w:asciiTheme="minorHAnsi" w:hAnsiTheme="minorHAnsi"/>
          <w:sz w:val="20"/>
          <w:szCs w:val="20"/>
        </w:rPr>
        <w:t xml:space="preserve">Reviewing student appeals of an academic nature in the </w:t>
      </w:r>
      <w:r w:rsidR="00F17E5A">
        <w:rPr>
          <w:rFonts w:asciiTheme="minorHAnsi" w:hAnsiTheme="minorHAnsi"/>
          <w:sz w:val="20"/>
          <w:szCs w:val="20"/>
        </w:rPr>
        <w:t>S</w:t>
      </w:r>
      <w:r>
        <w:rPr>
          <w:rFonts w:asciiTheme="minorHAnsi" w:hAnsiTheme="minorHAnsi"/>
          <w:sz w:val="20"/>
          <w:szCs w:val="20"/>
        </w:rPr>
        <w:t>OE that are not resolved at the instructor or chair level.  Maintaining records of formal candidate complaints and their resolution.</w:t>
      </w:r>
    </w:p>
    <w:p w:rsidR="00C828CD" w:rsidRDefault="00C828CD" w:rsidP="00541ED0">
      <w:pPr>
        <w:pStyle w:val="ListParagraph"/>
        <w:numPr>
          <w:ilvl w:val="0"/>
          <w:numId w:val="3"/>
        </w:numPr>
        <w:spacing w:after="0"/>
        <w:jc w:val="both"/>
        <w:rPr>
          <w:rFonts w:asciiTheme="minorHAnsi" w:hAnsiTheme="minorHAnsi"/>
          <w:sz w:val="20"/>
          <w:szCs w:val="20"/>
        </w:rPr>
      </w:pPr>
      <w:r>
        <w:rPr>
          <w:rFonts w:asciiTheme="minorHAnsi" w:hAnsiTheme="minorHAnsi"/>
          <w:sz w:val="20"/>
          <w:szCs w:val="20"/>
        </w:rPr>
        <w:t>Reviewing and approving/non-approving student requests for special consideration in field experience placements.</w:t>
      </w:r>
    </w:p>
    <w:p w:rsidR="00C828CD" w:rsidRDefault="00C828CD" w:rsidP="00541ED0">
      <w:pPr>
        <w:pStyle w:val="ListParagraph"/>
        <w:numPr>
          <w:ilvl w:val="0"/>
          <w:numId w:val="3"/>
        </w:numPr>
        <w:spacing w:after="0"/>
        <w:jc w:val="both"/>
        <w:rPr>
          <w:rFonts w:asciiTheme="minorHAnsi" w:hAnsiTheme="minorHAnsi"/>
          <w:sz w:val="20"/>
          <w:szCs w:val="20"/>
        </w:rPr>
      </w:pPr>
      <w:r>
        <w:rPr>
          <w:rFonts w:asciiTheme="minorHAnsi" w:hAnsiTheme="minorHAnsi"/>
          <w:sz w:val="20"/>
          <w:szCs w:val="20"/>
        </w:rPr>
        <w:t>Submitting minutes to the office of the Dean and keeping the minutes in a file in the Office of Field Experiences.</w:t>
      </w:r>
    </w:p>
    <w:p w:rsidR="00C828CD" w:rsidRDefault="00C828CD" w:rsidP="00C828CD">
      <w:pPr>
        <w:spacing w:after="0"/>
        <w:jc w:val="both"/>
        <w:rPr>
          <w:rFonts w:asciiTheme="minorHAnsi" w:hAnsiTheme="minorHAnsi"/>
          <w:sz w:val="20"/>
          <w:szCs w:val="20"/>
        </w:rPr>
      </w:pPr>
    </w:p>
    <w:p w:rsidR="00C828CD" w:rsidRPr="00B22C2B" w:rsidRDefault="005A1498" w:rsidP="00B22C2B">
      <w:pPr>
        <w:spacing w:after="0"/>
        <w:ind w:left="360"/>
        <w:jc w:val="both"/>
        <w:rPr>
          <w:rFonts w:asciiTheme="minorHAnsi" w:hAnsiTheme="minorHAnsi"/>
          <w:sz w:val="20"/>
          <w:szCs w:val="20"/>
        </w:rPr>
      </w:pPr>
      <w:r>
        <w:rPr>
          <w:rFonts w:asciiTheme="minorHAnsi" w:hAnsiTheme="minorHAnsi"/>
          <w:sz w:val="20"/>
          <w:szCs w:val="20"/>
        </w:rPr>
        <w:t>1.3.2</w:t>
      </w:r>
      <w:r>
        <w:rPr>
          <w:rFonts w:asciiTheme="minorHAnsi" w:hAnsiTheme="minorHAnsi"/>
          <w:sz w:val="20"/>
          <w:szCs w:val="20"/>
        </w:rPr>
        <w:tab/>
      </w:r>
      <w:r w:rsidR="00C828CD" w:rsidRPr="00B22C2B">
        <w:rPr>
          <w:rFonts w:asciiTheme="minorHAnsi" w:hAnsiTheme="minorHAnsi"/>
          <w:sz w:val="20"/>
          <w:szCs w:val="20"/>
        </w:rPr>
        <w:t xml:space="preserve">Assessment </w:t>
      </w:r>
      <w:r w:rsidR="00831EDD">
        <w:rPr>
          <w:rFonts w:asciiTheme="minorHAnsi" w:hAnsiTheme="minorHAnsi"/>
          <w:sz w:val="20"/>
          <w:szCs w:val="20"/>
        </w:rPr>
        <w:t xml:space="preserve">and Evaluation </w:t>
      </w:r>
      <w:r w:rsidR="00C828CD" w:rsidRPr="00B22C2B">
        <w:rPr>
          <w:rFonts w:asciiTheme="minorHAnsi" w:hAnsiTheme="minorHAnsi"/>
          <w:sz w:val="20"/>
          <w:szCs w:val="20"/>
        </w:rPr>
        <w:t>Committee</w:t>
      </w:r>
    </w:p>
    <w:p w:rsidR="00C828CD" w:rsidRDefault="00C828CD" w:rsidP="00C828CD">
      <w:pPr>
        <w:spacing w:after="0"/>
        <w:jc w:val="both"/>
        <w:rPr>
          <w:rFonts w:asciiTheme="minorHAnsi" w:hAnsiTheme="minorHAnsi"/>
          <w:sz w:val="20"/>
          <w:szCs w:val="20"/>
        </w:rPr>
      </w:pPr>
    </w:p>
    <w:p w:rsidR="00C828CD" w:rsidRDefault="00C828CD" w:rsidP="00541ED0">
      <w:pPr>
        <w:pStyle w:val="ListParagraph"/>
        <w:numPr>
          <w:ilvl w:val="0"/>
          <w:numId w:val="4"/>
        </w:numPr>
        <w:spacing w:after="0"/>
        <w:jc w:val="both"/>
        <w:rPr>
          <w:rFonts w:asciiTheme="minorHAnsi" w:hAnsiTheme="minorHAnsi"/>
          <w:sz w:val="20"/>
          <w:szCs w:val="20"/>
        </w:rPr>
      </w:pPr>
      <w:r>
        <w:rPr>
          <w:rFonts w:asciiTheme="minorHAnsi" w:hAnsiTheme="minorHAnsi"/>
          <w:sz w:val="20"/>
          <w:szCs w:val="20"/>
        </w:rPr>
        <w:t xml:space="preserve">This committee shall include at least three (3) members of the </w:t>
      </w:r>
      <w:r w:rsidR="005C36DF">
        <w:rPr>
          <w:rFonts w:asciiTheme="minorHAnsi" w:hAnsiTheme="minorHAnsi"/>
          <w:sz w:val="20"/>
          <w:szCs w:val="20"/>
        </w:rPr>
        <w:t>S</w:t>
      </w:r>
      <w:r w:rsidR="00F17E5A">
        <w:rPr>
          <w:rFonts w:asciiTheme="minorHAnsi" w:hAnsiTheme="minorHAnsi"/>
          <w:sz w:val="20"/>
          <w:szCs w:val="20"/>
        </w:rPr>
        <w:t>chool</w:t>
      </w:r>
      <w:r>
        <w:rPr>
          <w:rFonts w:asciiTheme="minorHAnsi" w:hAnsiTheme="minorHAnsi"/>
          <w:sz w:val="20"/>
          <w:szCs w:val="20"/>
        </w:rPr>
        <w:t>.</w:t>
      </w:r>
    </w:p>
    <w:p w:rsidR="00C828CD" w:rsidRDefault="00C828CD" w:rsidP="00541ED0">
      <w:pPr>
        <w:pStyle w:val="ListParagraph"/>
        <w:numPr>
          <w:ilvl w:val="0"/>
          <w:numId w:val="4"/>
        </w:numPr>
        <w:spacing w:after="0"/>
        <w:jc w:val="both"/>
        <w:rPr>
          <w:rFonts w:asciiTheme="minorHAnsi" w:hAnsiTheme="minorHAnsi"/>
          <w:sz w:val="20"/>
          <w:szCs w:val="20"/>
        </w:rPr>
      </w:pPr>
      <w:r>
        <w:rPr>
          <w:rFonts w:asciiTheme="minorHAnsi" w:hAnsiTheme="minorHAnsi"/>
          <w:sz w:val="20"/>
          <w:szCs w:val="20"/>
        </w:rPr>
        <w:t>The committee shall be responsible for:</w:t>
      </w:r>
    </w:p>
    <w:p w:rsidR="00C828CD" w:rsidRDefault="00C828CD" w:rsidP="00541ED0">
      <w:pPr>
        <w:pStyle w:val="ListParagraph"/>
        <w:numPr>
          <w:ilvl w:val="0"/>
          <w:numId w:val="5"/>
        </w:numPr>
        <w:spacing w:after="0"/>
        <w:jc w:val="both"/>
        <w:rPr>
          <w:rFonts w:asciiTheme="minorHAnsi" w:hAnsiTheme="minorHAnsi"/>
          <w:sz w:val="20"/>
          <w:szCs w:val="20"/>
        </w:rPr>
      </w:pPr>
      <w:r>
        <w:rPr>
          <w:rFonts w:asciiTheme="minorHAnsi" w:hAnsiTheme="minorHAnsi"/>
          <w:sz w:val="20"/>
          <w:szCs w:val="20"/>
        </w:rPr>
        <w:t>Regularly evaluating the capacity and effectiveness of the unit’s assessment system, which reflects the conceptual framework and incorporates candidate proficiencies outlined in professional and state standards.</w:t>
      </w:r>
    </w:p>
    <w:p w:rsidR="00C828CD" w:rsidRDefault="00BA7C69" w:rsidP="00541ED0">
      <w:pPr>
        <w:pStyle w:val="ListParagraph"/>
        <w:numPr>
          <w:ilvl w:val="0"/>
          <w:numId w:val="5"/>
        </w:numPr>
        <w:spacing w:after="0"/>
        <w:jc w:val="both"/>
        <w:rPr>
          <w:rFonts w:asciiTheme="minorHAnsi" w:hAnsiTheme="minorHAnsi"/>
          <w:sz w:val="20"/>
          <w:szCs w:val="20"/>
        </w:rPr>
      </w:pPr>
      <w:r>
        <w:rPr>
          <w:rFonts w:asciiTheme="minorHAnsi" w:hAnsiTheme="minorHAnsi"/>
          <w:sz w:val="20"/>
          <w:szCs w:val="20"/>
        </w:rPr>
        <w:t>Examining the data through appropriate qualitative and quantitative methods and making modifications to keep abreast of changes in assessment technology and in professional standards.</w:t>
      </w:r>
    </w:p>
    <w:p w:rsidR="00BA7C69" w:rsidRDefault="00BA7C69" w:rsidP="00541ED0">
      <w:pPr>
        <w:pStyle w:val="ListParagraph"/>
        <w:numPr>
          <w:ilvl w:val="0"/>
          <w:numId w:val="5"/>
        </w:numPr>
        <w:spacing w:after="0"/>
        <w:jc w:val="both"/>
        <w:rPr>
          <w:rFonts w:asciiTheme="minorHAnsi" w:hAnsiTheme="minorHAnsi"/>
          <w:sz w:val="20"/>
          <w:szCs w:val="20"/>
        </w:rPr>
      </w:pPr>
      <w:r>
        <w:rPr>
          <w:rFonts w:asciiTheme="minorHAnsi" w:hAnsiTheme="minorHAnsi"/>
          <w:sz w:val="20"/>
          <w:szCs w:val="20"/>
        </w:rPr>
        <w:t>Taking steps to ensure fairness, accuracy, and consistency of assessment procedures.</w:t>
      </w:r>
    </w:p>
    <w:p w:rsidR="00BA7C69" w:rsidRDefault="00BA7C69" w:rsidP="00541ED0">
      <w:pPr>
        <w:pStyle w:val="ListParagraph"/>
        <w:numPr>
          <w:ilvl w:val="0"/>
          <w:numId w:val="5"/>
        </w:numPr>
        <w:spacing w:after="0"/>
        <w:jc w:val="both"/>
        <w:rPr>
          <w:rFonts w:asciiTheme="minorHAnsi" w:hAnsiTheme="minorHAnsi"/>
          <w:sz w:val="20"/>
          <w:szCs w:val="20"/>
        </w:rPr>
      </w:pPr>
      <w:r>
        <w:rPr>
          <w:rFonts w:asciiTheme="minorHAnsi" w:hAnsiTheme="minorHAnsi"/>
          <w:sz w:val="20"/>
          <w:szCs w:val="20"/>
        </w:rPr>
        <w:t>Developing and implementing follow-up surveys on programs and graduates.</w:t>
      </w:r>
    </w:p>
    <w:p w:rsidR="00BA7C69" w:rsidRDefault="00BA7C69" w:rsidP="00541ED0">
      <w:pPr>
        <w:pStyle w:val="ListParagraph"/>
        <w:numPr>
          <w:ilvl w:val="0"/>
          <w:numId w:val="5"/>
        </w:numPr>
        <w:spacing w:after="0"/>
        <w:jc w:val="both"/>
        <w:rPr>
          <w:rFonts w:asciiTheme="minorHAnsi" w:hAnsiTheme="minorHAnsi"/>
          <w:sz w:val="20"/>
          <w:szCs w:val="20"/>
        </w:rPr>
      </w:pPr>
      <w:r>
        <w:rPr>
          <w:rFonts w:asciiTheme="minorHAnsi" w:hAnsiTheme="minorHAnsi"/>
          <w:sz w:val="20"/>
          <w:szCs w:val="20"/>
        </w:rPr>
        <w:t>Collecting and analyzing unit data on candidate and graduate performance and unit operations to evaluate and improve the performance of candidates, the unit, and programs.</w:t>
      </w:r>
    </w:p>
    <w:p w:rsidR="00BA7C69" w:rsidRDefault="00BA7C69" w:rsidP="00541ED0">
      <w:pPr>
        <w:pStyle w:val="ListParagraph"/>
        <w:numPr>
          <w:ilvl w:val="0"/>
          <w:numId w:val="5"/>
        </w:numPr>
        <w:spacing w:after="0"/>
        <w:jc w:val="both"/>
        <w:rPr>
          <w:rFonts w:asciiTheme="minorHAnsi" w:hAnsiTheme="minorHAnsi"/>
          <w:sz w:val="20"/>
          <w:szCs w:val="20"/>
        </w:rPr>
      </w:pPr>
      <w:r>
        <w:rPr>
          <w:rFonts w:asciiTheme="minorHAnsi" w:hAnsiTheme="minorHAnsi"/>
          <w:sz w:val="20"/>
          <w:szCs w:val="20"/>
        </w:rPr>
        <w:lastRenderedPageBreak/>
        <w:t>Ensuring that candidate program assessment data are regularly and systematically collected, compiled, aggregated, summarized and analyzed.</w:t>
      </w:r>
    </w:p>
    <w:p w:rsidR="00BA7C69" w:rsidRDefault="00BA7C69" w:rsidP="00541ED0">
      <w:pPr>
        <w:pStyle w:val="ListParagraph"/>
        <w:numPr>
          <w:ilvl w:val="0"/>
          <w:numId w:val="5"/>
        </w:numPr>
        <w:spacing w:after="0"/>
        <w:jc w:val="both"/>
        <w:rPr>
          <w:rFonts w:asciiTheme="minorHAnsi" w:hAnsiTheme="minorHAnsi"/>
          <w:sz w:val="20"/>
          <w:szCs w:val="20"/>
        </w:rPr>
      </w:pPr>
      <w:r>
        <w:rPr>
          <w:rFonts w:asciiTheme="minorHAnsi" w:hAnsiTheme="minorHAnsi"/>
          <w:sz w:val="20"/>
          <w:szCs w:val="20"/>
        </w:rPr>
        <w:t>Assessing that candidates can demonstrate and apply proficiencies related to diversity and technology.</w:t>
      </w:r>
    </w:p>
    <w:p w:rsidR="00BA7C69" w:rsidRDefault="00BA7C69" w:rsidP="00541ED0">
      <w:pPr>
        <w:pStyle w:val="ListParagraph"/>
        <w:numPr>
          <w:ilvl w:val="0"/>
          <w:numId w:val="5"/>
        </w:numPr>
        <w:spacing w:after="0"/>
        <w:jc w:val="both"/>
        <w:rPr>
          <w:rFonts w:asciiTheme="minorHAnsi" w:hAnsiTheme="minorHAnsi"/>
          <w:sz w:val="20"/>
          <w:szCs w:val="20"/>
        </w:rPr>
      </w:pPr>
      <w:r>
        <w:rPr>
          <w:rFonts w:asciiTheme="minorHAnsi" w:hAnsiTheme="minorHAnsi"/>
          <w:sz w:val="20"/>
          <w:szCs w:val="20"/>
        </w:rPr>
        <w:t>Ensuring that annual graduate and undergraduate programs and unit Assessment Reports are submitted to the Dean.</w:t>
      </w:r>
    </w:p>
    <w:p w:rsidR="00BA7C69" w:rsidRDefault="00BA7C69" w:rsidP="00541ED0">
      <w:pPr>
        <w:pStyle w:val="ListParagraph"/>
        <w:numPr>
          <w:ilvl w:val="0"/>
          <w:numId w:val="5"/>
        </w:numPr>
        <w:spacing w:after="0"/>
        <w:jc w:val="both"/>
        <w:rPr>
          <w:rFonts w:asciiTheme="minorHAnsi" w:hAnsiTheme="minorHAnsi"/>
          <w:sz w:val="20"/>
          <w:szCs w:val="20"/>
        </w:rPr>
      </w:pPr>
      <w:r>
        <w:rPr>
          <w:rFonts w:asciiTheme="minorHAnsi" w:hAnsiTheme="minorHAnsi"/>
          <w:sz w:val="20"/>
          <w:szCs w:val="20"/>
        </w:rPr>
        <w:t xml:space="preserve">Submitting minutes to the office of the Dean and to the </w:t>
      </w:r>
      <w:r w:rsidR="00F17E5A">
        <w:rPr>
          <w:rFonts w:asciiTheme="minorHAnsi" w:hAnsiTheme="minorHAnsi"/>
          <w:sz w:val="20"/>
          <w:szCs w:val="20"/>
        </w:rPr>
        <w:t>S</w:t>
      </w:r>
      <w:r>
        <w:rPr>
          <w:rFonts w:asciiTheme="minorHAnsi" w:hAnsiTheme="minorHAnsi"/>
          <w:sz w:val="20"/>
          <w:szCs w:val="20"/>
        </w:rPr>
        <w:t>OE webmaster.</w:t>
      </w:r>
    </w:p>
    <w:p w:rsidR="00BA7C69" w:rsidRDefault="00BA7C69" w:rsidP="00BA7C69">
      <w:pPr>
        <w:spacing w:after="0"/>
        <w:jc w:val="both"/>
        <w:rPr>
          <w:rFonts w:asciiTheme="minorHAnsi" w:hAnsiTheme="minorHAnsi"/>
          <w:sz w:val="20"/>
          <w:szCs w:val="20"/>
        </w:rPr>
      </w:pPr>
    </w:p>
    <w:p w:rsidR="00BA7C69" w:rsidRPr="00B22C2B" w:rsidRDefault="005A1498" w:rsidP="00B22C2B">
      <w:pPr>
        <w:spacing w:after="0"/>
        <w:ind w:left="360"/>
        <w:jc w:val="both"/>
        <w:rPr>
          <w:rFonts w:asciiTheme="minorHAnsi" w:hAnsiTheme="minorHAnsi"/>
          <w:sz w:val="20"/>
          <w:szCs w:val="20"/>
        </w:rPr>
      </w:pPr>
      <w:r>
        <w:rPr>
          <w:rFonts w:asciiTheme="minorHAnsi" w:hAnsiTheme="minorHAnsi"/>
          <w:sz w:val="20"/>
          <w:szCs w:val="20"/>
        </w:rPr>
        <w:t>1.3.3</w:t>
      </w:r>
      <w:r>
        <w:rPr>
          <w:rFonts w:asciiTheme="minorHAnsi" w:hAnsiTheme="minorHAnsi"/>
          <w:sz w:val="20"/>
          <w:szCs w:val="20"/>
        </w:rPr>
        <w:tab/>
      </w:r>
      <w:r w:rsidR="00D6254D" w:rsidRPr="00B22C2B">
        <w:rPr>
          <w:rFonts w:asciiTheme="minorHAnsi" w:hAnsiTheme="minorHAnsi"/>
          <w:sz w:val="20"/>
          <w:szCs w:val="20"/>
        </w:rPr>
        <w:t xml:space="preserve">Field Experience </w:t>
      </w:r>
      <w:r w:rsidR="00831EDD">
        <w:rPr>
          <w:rFonts w:asciiTheme="minorHAnsi" w:hAnsiTheme="minorHAnsi"/>
          <w:sz w:val="20"/>
          <w:szCs w:val="20"/>
        </w:rPr>
        <w:t xml:space="preserve">Governance </w:t>
      </w:r>
      <w:r w:rsidR="00D6254D" w:rsidRPr="00B22C2B">
        <w:rPr>
          <w:rFonts w:asciiTheme="minorHAnsi" w:hAnsiTheme="minorHAnsi"/>
          <w:sz w:val="20"/>
          <w:szCs w:val="20"/>
        </w:rPr>
        <w:t>Committee</w:t>
      </w:r>
    </w:p>
    <w:p w:rsidR="00D6254D" w:rsidRDefault="00D6254D" w:rsidP="00D6254D">
      <w:pPr>
        <w:spacing w:after="0"/>
        <w:jc w:val="both"/>
        <w:rPr>
          <w:rFonts w:asciiTheme="minorHAnsi" w:hAnsiTheme="minorHAnsi"/>
          <w:sz w:val="20"/>
          <w:szCs w:val="20"/>
        </w:rPr>
      </w:pPr>
    </w:p>
    <w:p w:rsidR="00D6254D" w:rsidRDefault="00D6254D" w:rsidP="00541ED0">
      <w:pPr>
        <w:pStyle w:val="ListParagraph"/>
        <w:numPr>
          <w:ilvl w:val="0"/>
          <w:numId w:val="6"/>
        </w:numPr>
        <w:spacing w:after="0"/>
        <w:jc w:val="both"/>
        <w:rPr>
          <w:rFonts w:asciiTheme="minorHAnsi" w:hAnsiTheme="minorHAnsi"/>
          <w:sz w:val="20"/>
          <w:szCs w:val="20"/>
        </w:rPr>
      </w:pPr>
      <w:r>
        <w:rPr>
          <w:rFonts w:asciiTheme="minorHAnsi" w:hAnsiTheme="minorHAnsi"/>
          <w:sz w:val="20"/>
          <w:szCs w:val="20"/>
        </w:rPr>
        <w:t>This committee shall include the PDS coordinators, university faculty representatives from all colleges, clinical faculty and PDS administrative representatives.</w:t>
      </w:r>
    </w:p>
    <w:p w:rsidR="00D6254D" w:rsidRDefault="00D6254D" w:rsidP="00541ED0">
      <w:pPr>
        <w:pStyle w:val="ListParagraph"/>
        <w:numPr>
          <w:ilvl w:val="0"/>
          <w:numId w:val="6"/>
        </w:numPr>
        <w:spacing w:after="0"/>
        <w:jc w:val="both"/>
        <w:rPr>
          <w:rFonts w:asciiTheme="minorHAnsi" w:hAnsiTheme="minorHAnsi"/>
          <w:sz w:val="20"/>
          <w:szCs w:val="20"/>
        </w:rPr>
      </w:pPr>
      <w:r>
        <w:rPr>
          <w:rFonts w:asciiTheme="minorHAnsi" w:hAnsiTheme="minorHAnsi"/>
          <w:sz w:val="20"/>
          <w:szCs w:val="20"/>
        </w:rPr>
        <w:t>The committee shall be responsible for:</w:t>
      </w:r>
    </w:p>
    <w:p w:rsidR="00D6254D" w:rsidRDefault="00A0597B" w:rsidP="00541ED0">
      <w:pPr>
        <w:pStyle w:val="ListParagraph"/>
        <w:numPr>
          <w:ilvl w:val="0"/>
          <w:numId w:val="7"/>
        </w:numPr>
        <w:spacing w:after="0"/>
        <w:jc w:val="both"/>
        <w:rPr>
          <w:rFonts w:asciiTheme="minorHAnsi" w:hAnsiTheme="minorHAnsi"/>
          <w:sz w:val="20"/>
          <w:szCs w:val="20"/>
        </w:rPr>
      </w:pPr>
      <w:r>
        <w:rPr>
          <w:rFonts w:asciiTheme="minorHAnsi" w:hAnsiTheme="minorHAnsi"/>
          <w:sz w:val="20"/>
          <w:szCs w:val="20"/>
        </w:rPr>
        <w:t>Making recommendations regarding governance and policy of field experiences.</w:t>
      </w:r>
    </w:p>
    <w:p w:rsidR="00A0597B" w:rsidRDefault="00A0597B" w:rsidP="00541ED0">
      <w:pPr>
        <w:pStyle w:val="ListParagraph"/>
        <w:numPr>
          <w:ilvl w:val="0"/>
          <w:numId w:val="7"/>
        </w:numPr>
        <w:spacing w:after="0"/>
        <w:jc w:val="both"/>
        <w:rPr>
          <w:rFonts w:asciiTheme="minorHAnsi" w:hAnsiTheme="minorHAnsi"/>
          <w:sz w:val="20"/>
          <w:szCs w:val="20"/>
        </w:rPr>
      </w:pPr>
      <w:r>
        <w:rPr>
          <w:rFonts w:asciiTheme="minorHAnsi" w:hAnsiTheme="minorHAnsi"/>
          <w:sz w:val="20"/>
          <w:szCs w:val="20"/>
        </w:rPr>
        <w:t xml:space="preserve">Designing, implementing, and evaluating field </w:t>
      </w:r>
      <w:r w:rsidR="00765638">
        <w:rPr>
          <w:rFonts w:asciiTheme="minorHAnsi" w:hAnsiTheme="minorHAnsi"/>
          <w:sz w:val="20"/>
          <w:szCs w:val="20"/>
        </w:rPr>
        <w:t>experiences</w:t>
      </w:r>
      <w:r>
        <w:rPr>
          <w:rFonts w:asciiTheme="minorHAnsi" w:hAnsiTheme="minorHAnsi"/>
          <w:sz w:val="20"/>
          <w:szCs w:val="20"/>
        </w:rPr>
        <w:t xml:space="preserve"> and clinical practices in collaboration with school partners.</w:t>
      </w:r>
    </w:p>
    <w:p w:rsidR="00A0597B" w:rsidRDefault="00A0597B" w:rsidP="00541ED0">
      <w:pPr>
        <w:pStyle w:val="ListParagraph"/>
        <w:numPr>
          <w:ilvl w:val="0"/>
          <w:numId w:val="7"/>
        </w:numPr>
        <w:spacing w:after="0"/>
        <w:jc w:val="both"/>
        <w:rPr>
          <w:rFonts w:asciiTheme="minorHAnsi" w:hAnsiTheme="minorHAnsi"/>
          <w:sz w:val="20"/>
          <w:szCs w:val="20"/>
        </w:rPr>
      </w:pPr>
      <w:r>
        <w:rPr>
          <w:rFonts w:asciiTheme="minorHAnsi" w:hAnsiTheme="minorHAnsi"/>
          <w:sz w:val="20"/>
          <w:szCs w:val="20"/>
        </w:rPr>
        <w:t>Ensuring that candidate experiences include working with diverse populations, including higher education and P-12 school faculty, candidates, and students in P-12 schools.</w:t>
      </w:r>
    </w:p>
    <w:p w:rsidR="00A0597B" w:rsidRDefault="00A0597B" w:rsidP="00541ED0">
      <w:pPr>
        <w:pStyle w:val="ListParagraph"/>
        <w:numPr>
          <w:ilvl w:val="0"/>
          <w:numId w:val="7"/>
        </w:numPr>
        <w:spacing w:after="0"/>
        <w:jc w:val="both"/>
        <w:rPr>
          <w:rFonts w:asciiTheme="minorHAnsi" w:hAnsiTheme="minorHAnsi"/>
          <w:sz w:val="20"/>
          <w:szCs w:val="20"/>
        </w:rPr>
      </w:pPr>
      <w:r>
        <w:rPr>
          <w:rFonts w:asciiTheme="minorHAnsi" w:hAnsiTheme="minorHAnsi"/>
          <w:sz w:val="20"/>
          <w:szCs w:val="20"/>
        </w:rPr>
        <w:t xml:space="preserve">Submitting minutes to the office of the Dean and to </w:t>
      </w:r>
      <w:r w:rsidR="00F17E5A">
        <w:rPr>
          <w:rFonts w:asciiTheme="minorHAnsi" w:hAnsiTheme="minorHAnsi"/>
          <w:sz w:val="20"/>
          <w:szCs w:val="20"/>
        </w:rPr>
        <w:t>S</w:t>
      </w:r>
      <w:r>
        <w:rPr>
          <w:rFonts w:asciiTheme="minorHAnsi" w:hAnsiTheme="minorHAnsi"/>
          <w:sz w:val="20"/>
          <w:szCs w:val="20"/>
        </w:rPr>
        <w:t>OE webmaster.</w:t>
      </w:r>
    </w:p>
    <w:p w:rsidR="009C5644" w:rsidRDefault="009C5644" w:rsidP="009C5644">
      <w:pPr>
        <w:spacing w:after="0"/>
        <w:jc w:val="both"/>
        <w:rPr>
          <w:rFonts w:asciiTheme="minorHAnsi" w:hAnsiTheme="minorHAnsi"/>
          <w:sz w:val="20"/>
          <w:szCs w:val="20"/>
        </w:rPr>
      </w:pPr>
    </w:p>
    <w:p w:rsidR="009C5644" w:rsidRPr="00B22C2B" w:rsidRDefault="005A1498" w:rsidP="00B22C2B">
      <w:pPr>
        <w:spacing w:after="0"/>
        <w:ind w:left="360"/>
        <w:jc w:val="both"/>
        <w:rPr>
          <w:rFonts w:asciiTheme="minorHAnsi" w:hAnsiTheme="minorHAnsi"/>
          <w:sz w:val="20"/>
          <w:szCs w:val="20"/>
        </w:rPr>
      </w:pPr>
      <w:r>
        <w:rPr>
          <w:rFonts w:asciiTheme="minorHAnsi" w:hAnsiTheme="minorHAnsi"/>
          <w:sz w:val="20"/>
          <w:szCs w:val="20"/>
        </w:rPr>
        <w:t>1.3.4</w:t>
      </w:r>
      <w:r>
        <w:rPr>
          <w:rFonts w:asciiTheme="minorHAnsi" w:hAnsiTheme="minorHAnsi"/>
          <w:sz w:val="20"/>
          <w:szCs w:val="20"/>
        </w:rPr>
        <w:tab/>
      </w:r>
      <w:r w:rsidR="009C5644" w:rsidRPr="00B22C2B">
        <w:rPr>
          <w:rFonts w:asciiTheme="minorHAnsi" w:hAnsiTheme="minorHAnsi"/>
          <w:sz w:val="20"/>
          <w:szCs w:val="20"/>
        </w:rPr>
        <w:t xml:space="preserve">Curriculum </w:t>
      </w:r>
      <w:r w:rsidR="00831EDD">
        <w:rPr>
          <w:rFonts w:asciiTheme="minorHAnsi" w:hAnsiTheme="minorHAnsi"/>
          <w:sz w:val="20"/>
          <w:szCs w:val="20"/>
        </w:rPr>
        <w:t xml:space="preserve">Review </w:t>
      </w:r>
      <w:r w:rsidR="009C5644" w:rsidRPr="00B22C2B">
        <w:rPr>
          <w:rFonts w:asciiTheme="minorHAnsi" w:hAnsiTheme="minorHAnsi"/>
          <w:sz w:val="20"/>
          <w:szCs w:val="20"/>
        </w:rPr>
        <w:t>Committee</w:t>
      </w:r>
    </w:p>
    <w:p w:rsidR="009C5644" w:rsidRDefault="009C5644" w:rsidP="009C5644">
      <w:pPr>
        <w:spacing w:after="0"/>
        <w:jc w:val="both"/>
        <w:rPr>
          <w:rFonts w:asciiTheme="minorHAnsi" w:hAnsiTheme="minorHAnsi"/>
          <w:sz w:val="20"/>
          <w:szCs w:val="20"/>
        </w:rPr>
      </w:pPr>
    </w:p>
    <w:p w:rsidR="009C5644" w:rsidRDefault="009C5644" w:rsidP="00541ED0">
      <w:pPr>
        <w:pStyle w:val="ListParagraph"/>
        <w:numPr>
          <w:ilvl w:val="0"/>
          <w:numId w:val="8"/>
        </w:numPr>
        <w:spacing w:after="0"/>
        <w:jc w:val="both"/>
        <w:rPr>
          <w:rFonts w:asciiTheme="minorHAnsi" w:hAnsiTheme="minorHAnsi"/>
          <w:sz w:val="20"/>
          <w:szCs w:val="20"/>
        </w:rPr>
      </w:pPr>
      <w:r>
        <w:rPr>
          <w:rFonts w:asciiTheme="minorHAnsi" w:hAnsiTheme="minorHAnsi"/>
          <w:sz w:val="20"/>
          <w:szCs w:val="20"/>
        </w:rPr>
        <w:t xml:space="preserve">This committee shall include at least three (3) members of the </w:t>
      </w:r>
      <w:r w:rsidR="00F17E5A">
        <w:rPr>
          <w:rFonts w:asciiTheme="minorHAnsi" w:hAnsiTheme="minorHAnsi"/>
          <w:sz w:val="20"/>
          <w:szCs w:val="20"/>
        </w:rPr>
        <w:t>School</w:t>
      </w:r>
      <w:r>
        <w:rPr>
          <w:rFonts w:asciiTheme="minorHAnsi" w:hAnsiTheme="minorHAnsi"/>
          <w:sz w:val="20"/>
          <w:szCs w:val="20"/>
        </w:rPr>
        <w:t>.</w:t>
      </w:r>
    </w:p>
    <w:p w:rsidR="009C5644" w:rsidRDefault="009C5644" w:rsidP="00541ED0">
      <w:pPr>
        <w:pStyle w:val="ListParagraph"/>
        <w:numPr>
          <w:ilvl w:val="0"/>
          <w:numId w:val="8"/>
        </w:numPr>
        <w:spacing w:after="0"/>
        <w:jc w:val="both"/>
        <w:rPr>
          <w:rFonts w:asciiTheme="minorHAnsi" w:hAnsiTheme="minorHAnsi"/>
          <w:sz w:val="20"/>
          <w:szCs w:val="20"/>
        </w:rPr>
      </w:pPr>
      <w:r>
        <w:rPr>
          <w:rFonts w:asciiTheme="minorHAnsi" w:hAnsiTheme="minorHAnsi"/>
          <w:sz w:val="20"/>
          <w:szCs w:val="20"/>
        </w:rPr>
        <w:t>The committee shall be responsible for:</w:t>
      </w:r>
    </w:p>
    <w:p w:rsidR="009C5644" w:rsidRDefault="009C5644" w:rsidP="00541ED0">
      <w:pPr>
        <w:pStyle w:val="ListParagraph"/>
        <w:numPr>
          <w:ilvl w:val="0"/>
          <w:numId w:val="9"/>
        </w:numPr>
        <w:spacing w:after="0"/>
        <w:jc w:val="both"/>
        <w:rPr>
          <w:rFonts w:asciiTheme="minorHAnsi" w:hAnsiTheme="minorHAnsi"/>
          <w:sz w:val="20"/>
          <w:szCs w:val="20"/>
        </w:rPr>
      </w:pPr>
      <w:r>
        <w:rPr>
          <w:rFonts w:asciiTheme="minorHAnsi" w:hAnsiTheme="minorHAnsi"/>
          <w:sz w:val="20"/>
          <w:szCs w:val="20"/>
        </w:rPr>
        <w:t xml:space="preserve">The ongoing review of </w:t>
      </w:r>
      <w:r w:rsidR="005C36DF">
        <w:rPr>
          <w:rFonts w:asciiTheme="minorHAnsi" w:hAnsiTheme="minorHAnsi"/>
          <w:sz w:val="20"/>
          <w:szCs w:val="20"/>
        </w:rPr>
        <w:t>School</w:t>
      </w:r>
      <w:r>
        <w:rPr>
          <w:rFonts w:asciiTheme="minorHAnsi" w:hAnsiTheme="minorHAnsi"/>
          <w:sz w:val="20"/>
          <w:szCs w:val="20"/>
        </w:rPr>
        <w:t xml:space="preserve"> curriculum to assure compliance with state and national accreditation requirements and candidate competence in the demonstration of knowledge, skills, and professional dispositions necessary to help all students learn.</w:t>
      </w:r>
    </w:p>
    <w:p w:rsidR="009C5644" w:rsidRDefault="009C5644" w:rsidP="00541ED0">
      <w:pPr>
        <w:pStyle w:val="ListParagraph"/>
        <w:numPr>
          <w:ilvl w:val="0"/>
          <w:numId w:val="9"/>
        </w:numPr>
        <w:spacing w:after="0"/>
        <w:jc w:val="both"/>
        <w:rPr>
          <w:rFonts w:asciiTheme="minorHAnsi" w:hAnsiTheme="minorHAnsi"/>
          <w:sz w:val="20"/>
          <w:szCs w:val="20"/>
        </w:rPr>
      </w:pPr>
      <w:r>
        <w:rPr>
          <w:rFonts w:asciiTheme="minorHAnsi" w:hAnsiTheme="minorHAnsi"/>
          <w:sz w:val="20"/>
          <w:szCs w:val="20"/>
        </w:rPr>
        <w:t>Providing assistance to faculty in completing curriculum proposal paperwork and in understanding the University curriculum review process.</w:t>
      </w:r>
    </w:p>
    <w:p w:rsidR="009C5644" w:rsidRDefault="009C5644" w:rsidP="00541ED0">
      <w:pPr>
        <w:pStyle w:val="ListParagraph"/>
        <w:numPr>
          <w:ilvl w:val="0"/>
          <w:numId w:val="9"/>
        </w:numPr>
        <w:spacing w:after="0"/>
        <w:jc w:val="both"/>
        <w:rPr>
          <w:rFonts w:asciiTheme="minorHAnsi" w:hAnsiTheme="minorHAnsi"/>
          <w:sz w:val="20"/>
          <w:szCs w:val="20"/>
        </w:rPr>
      </w:pPr>
      <w:r>
        <w:rPr>
          <w:rFonts w:asciiTheme="minorHAnsi" w:hAnsiTheme="minorHAnsi"/>
          <w:sz w:val="20"/>
          <w:szCs w:val="20"/>
        </w:rPr>
        <w:t>Disseminating proposed curricular changes to all unit members to provide opportunity for comment and suggestions.</w:t>
      </w:r>
    </w:p>
    <w:p w:rsidR="009C5644" w:rsidRDefault="009C5644" w:rsidP="00541ED0">
      <w:pPr>
        <w:pStyle w:val="ListParagraph"/>
        <w:numPr>
          <w:ilvl w:val="0"/>
          <w:numId w:val="9"/>
        </w:numPr>
        <w:spacing w:after="0"/>
        <w:jc w:val="both"/>
        <w:rPr>
          <w:rFonts w:asciiTheme="minorHAnsi" w:hAnsiTheme="minorHAnsi"/>
          <w:sz w:val="20"/>
          <w:szCs w:val="20"/>
        </w:rPr>
      </w:pPr>
      <w:r>
        <w:rPr>
          <w:rFonts w:asciiTheme="minorHAnsi" w:hAnsiTheme="minorHAnsi"/>
          <w:sz w:val="20"/>
          <w:szCs w:val="20"/>
        </w:rPr>
        <w:t>Approving or disapproving proposed curricular changes based upon current research in teaching and learning and best practices in professional education.</w:t>
      </w:r>
    </w:p>
    <w:p w:rsidR="009C5644" w:rsidRDefault="009C5644" w:rsidP="00541ED0">
      <w:pPr>
        <w:pStyle w:val="ListParagraph"/>
        <w:numPr>
          <w:ilvl w:val="0"/>
          <w:numId w:val="9"/>
        </w:numPr>
        <w:spacing w:after="0"/>
        <w:jc w:val="both"/>
        <w:rPr>
          <w:rFonts w:asciiTheme="minorHAnsi" w:hAnsiTheme="minorHAnsi"/>
          <w:sz w:val="20"/>
          <w:szCs w:val="20"/>
        </w:rPr>
      </w:pPr>
      <w:r>
        <w:rPr>
          <w:rFonts w:asciiTheme="minorHAnsi" w:hAnsiTheme="minorHAnsi"/>
          <w:sz w:val="20"/>
          <w:szCs w:val="20"/>
        </w:rPr>
        <w:t>Forwarding the proposed curricular changes to the Dean and to the University Curriculum Committee for recommendations and to the Faculty Senate for approval.</w:t>
      </w:r>
    </w:p>
    <w:p w:rsidR="00F73114" w:rsidRDefault="00F73114" w:rsidP="00541ED0">
      <w:pPr>
        <w:pStyle w:val="ListParagraph"/>
        <w:numPr>
          <w:ilvl w:val="0"/>
          <w:numId w:val="9"/>
        </w:numPr>
        <w:spacing w:after="0"/>
        <w:jc w:val="both"/>
        <w:rPr>
          <w:rFonts w:asciiTheme="minorHAnsi" w:hAnsiTheme="minorHAnsi"/>
          <w:sz w:val="20"/>
          <w:szCs w:val="20"/>
        </w:rPr>
      </w:pPr>
      <w:r>
        <w:rPr>
          <w:rFonts w:asciiTheme="minorHAnsi" w:hAnsiTheme="minorHAnsi"/>
          <w:sz w:val="20"/>
          <w:szCs w:val="20"/>
        </w:rPr>
        <w:t>Submitting minutes to the Dean and to the</w:t>
      </w:r>
      <w:r w:rsidR="005C36DF">
        <w:rPr>
          <w:rFonts w:asciiTheme="minorHAnsi" w:hAnsiTheme="minorHAnsi"/>
          <w:sz w:val="20"/>
          <w:szCs w:val="20"/>
        </w:rPr>
        <w:t xml:space="preserve"> SOE</w:t>
      </w:r>
      <w:r>
        <w:rPr>
          <w:rFonts w:asciiTheme="minorHAnsi" w:hAnsiTheme="minorHAnsi"/>
          <w:sz w:val="20"/>
          <w:szCs w:val="20"/>
        </w:rPr>
        <w:t xml:space="preserve"> webmaster.</w:t>
      </w:r>
    </w:p>
    <w:p w:rsidR="00F73114" w:rsidRDefault="00F73114" w:rsidP="00F73114">
      <w:pPr>
        <w:spacing w:after="0"/>
        <w:jc w:val="both"/>
        <w:rPr>
          <w:rFonts w:asciiTheme="minorHAnsi" w:hAnsiTheme="minorHAnsi"/>
          <w:sz w:val="20"/>
          <w:szCs w:val="20"/>
        </w:rPr>
      </w:pPr>
    </w:p>
    <w:p w:rsidR="00F73114" w:rsidRPr="00B22C2B" w:rsidRDefault="005A1498" w:rsidP="00B22C2B">
      <w:pPr>
        <w:spacing w:after="0"/>
        <w:ind w:left="360"/>
        <w:jc w:val="both"/>
        <w:rPr>
          <w:rFonts w:asciiTheme="minorHAnsi" w:hAnsiTheme="minorHAnsi"/>
          <w:sz w:val="20"/>
          <w:szCs w:val="20"/>
        </w:rPr>
      </w:pPr>
      <w:r>
        <w:rPr>
          <w:rFonts w:asciiTheme="minorHAnsi" w:hAnsiTheme="minorHAnsi"/>
          <w:sz w:val="20"/>
          <w:szCs w:val="20"/>
        </w:rPr>
        <w:t>1.3.5</w:t>
      </w:r>
      <w:r>
        <w:rPr>
          <w:rFonts w:asciiTheme="minorHAnsi" w:hAnsiTheme="minorHAnsi"/>
          <w:sz w:val="20"/>
          <w:szCs w:val="20"/>
        </w:rPr>
        <w:tab/>
      </w:r>
      <w:r w:rsidR="00F73114" w:rsidRPr="00B22C2B">
        <w:rPr>
          <w:rFonts w:asciiTheme="minorHAnsi" w:hAnsiTheme="minorHAnsi"/>
          <w:sz w:val="20"/>
          <w:szCs w:val="20"/>
        </w:rPr>
        <w:t>Scholarship Committee</w:t>
      </w:r>
    </w:p>
    <w:p w:rsidR="00F73114" w:rsidRDefault="00F73114" w:rsidP="00F73114">
      <w:pPr>
        <w:spacing w:after="0"/>
        <w:jc w:val="both"/>
        <w:rPr>
          <w:rFonts w:asciiTheme="minorHAnsi" w:hAnsiTheme="minorHAnsi"/>
          <w:sz w:val="20"/>
          <w:szCs w:val="20"/>
        </w:rPr>
      </w:pPr>
    </w:p>
    <w:p w:rsidR="00F73114" w:rsidRDefault="00F73114" w:rsidP="00541ED0">
      <w:pPr>
        <w:pStyle w:val="ListParagraph"/>
        <w:numPr>
          <w:ilvl w:val="0"/>
          <w:numId w:val="10"/>
        </w:numPr>
        <w:spacing w:after="0"/>
        <w:jc w:val="both"/>
        <w:rPr>
          <w:rFonts w:asciiTheme="minorHAnsi" w:hAnsiTheme="minorHAnsi"/>
          <w:sz w:val="20"/>
          <w:szCs w:val="20"/>
        </w:rPr>
      </w:pPr>
      <w:r>
        <w:rPr>
          <w:rFonts w:asciiTheme="minorHAnsi" w:hAnsiTheme="minorHAnsi"/>
          <w:sz w:val="20"/>
          <w:szCs w:val="20"/>
        </w:rPr>
        <w:t>This committee shall include at least three (3) members of the</w:t>
      </w:r>
      <w:r w:rsidR="005C36DF">
        <w:rPr>
          <w:rFonts w:asciiTheme="minorHAnsi" w:hAnsiTheme="minorHAnsi"/>
          <w:sz w:val="20"/>
          <w:szCs w:val="20"/>
        </w:rPr>
        <w:t xml:space="preserve"> School</w:t>
      </w:r>
      <w:r>
        <w:rPr>
          <w:rFonts w:asciiTheme="minorHAnsi" w:hAnsiTheme="minorHAnsi"/>
          <w:sz w:val="20"/>
          <w:szCs w:val="20"/>
        </w:rPr>
        <w:t>.</w:t>
      </w:r>
    </w:p>
    <w:p w:rsidR="00F73114" w:rsidRDefault="00F73114" w:rsidP="00541ED0">
      <w:pPr>
        <w:pStyle w:val="ListParagraph"/>
        <w:numPr>
          <w:ilvl w:val="0"/>
          <w:numId w:val="10"/>
        </w:numPr>
        <w:spacing w:after="0"/>
        <w:jc w:val="both"/>
        <w:rPr>
          <w:rFonts w:asciiTheme="minorHAnsi" w:hAnsiTheme="minorHAnsi"/>
          <w:sz w:val="20"/>
          <w:szCs w:val="20"/>
        </w:rPr>
      </w:pPr>
      <w:r>
        <w:rPr>
          <w:rFonts w:asciiTheme="minorHAnsi" w:hAnsiTheme="minorHAnsi"/>
          <w:sz w:val="20"/>
          <w:szCs w:val="20"/>
        </w:rPr>
        <w:t>The committee shall be responsible for:</w:t>
      </w:r>
    </w:p>
    <w:p w:rsidR="0065585F" w:rsidRDefault="0065585F" w:rsidP="00541ED0">
      <w:pPr>
        <w:pStyle w:val="ListParagraph"/>
        <w:numPr>
          <w:ilvl w:val="0"/>
          <w:numId w:val="11"/>
        </w:numPr>
        <w:spacing w:after="0"/>
        <w:jc w:val="both"/>
        <w:rPr>
          <w:rFonts w:asciiTheme="minorHAnsi" w:hAnsiTheme="minorHAnsi"/>
          <w:sz w:val="20"/>
          <w:szCs w:val="20"/>
        </w:rPr>
      </w:pPr>
      <w:r>
        <w:rPr>
          <w:rFonts w:asciiTheme="minorHAnsi" w:hAnsiTheme="minorHAnsi"/>
          <w:sz w:val="20"/>
          <w:szCs w:val="20"/>
        </w:rPr>
        <w:t xml:space="preserve">Making </w:t>
      </w:r>
      <w:r w:rsidR="00831EDD">
        <w:rPr>
          <w:rFonts w:asciiTheme="minorHAnsi" w:hAnsiTheme="minorHAnsi"/>
          <w:sz w:val="20"/>
          <w:szCs w:val="20"/>
        </w:rPr>
        <w:t>candidates</w:t>
      </w:r>
      <w:r>
        <w:rPr>
          <w:rFonts w:asciiTheme="minorHAnsi" w:hAnsiTheme="minorHAnsi"/>
          <w:sz w:val="20"/>
          <w:szCs w:val="20"/>
        </w:rPr>
        <w:t xml:space="preserve"> in the </w:t>
      </w:r>
      <w:r w:rsidR="005C36DF">
        <w:rPr>
          <w:rFonts w:asciiTheme="minorHAnsi" w:hAnsiTheme="minorHAnsi"/>
          <w:sz w:val="20"/>
          <w:szCs w:val="20"/>
        </w:rPr>
        <w:t>School</w:t>
      </w:r>
      <w:r>
        <w:rPr>
          <w:rFonts w:asciiTheme="minorHAnsi" w:hAnsiTheme="minorHAnsi"/>
          <w:sz w:val="20"/>
          <w:szCs w:val="20"/>
        </w:rPr>
        <w:t xml:space="preserve"> aware of available scholarships and awards.</w:t>
      </w:r>
    </w:p>
    <w:p w:rsidR="0065585F" w:rsidRDefault="0065585F" w:rsidP="00541ED0">
      <w:pPr>
        <w:pStyle w:val="ListParagraph"/>
        <w:numPr>
          <w:ilvl w:val="0"/>
          <w:numId w:val="11"/>
        </w:numPr>
        <w:spacing w:after="0"/>
        <w:jc w:val="both"/>
        <w:rPr>
          <w:rFonts w:asciiTheme="minorHAnsi" w:hAnsiTheme="minorHAnsi"/>
          <w:sz w:val="20"/>
          <w:szCs w:val="20"/>
        </w:rPr>
      </w:pPr>
      <w:r>
        <w:rPr>
          <w:rFonts w:asciiTheme="minorHAnsi" w:hAnsiTheme="minorHAnsi"/>
          <w:sz w:val="20"/>
          <w:szCs w:val="20"/>
        </w:rPr>
        <w:t>Receiving and reviewing applications for scholarships and awards.</w:t>
      </w:r>
    </w:p>
    <w:p w:rsidR="0065585F" w:rsidRDefault="0065585F" w:rsidP="00541ED0">
      <w:pPr>
        <w:pStyle w:val="ListParagraph"/>
        <w:numPr>
          <w:ilvl w:val="0"/>
          <w:numId w:val="11"/>
        </w:numPr>
        <w:spacing w:after="0"/>
        <w:jc w:val="both"/>
        <w:rPr>
          <w:rFonts w:asciiTheme="minorHAnsi" w:hAnsiTheme="minorHAnsi"/>
          <w:sz w:val="20"/>
          <w:szCs w:val="20"/>
        </w:rPr>
      </w:pPr>
      <w:r>
        <w:rPr>
          <w:rFonts w:asciiTheme="minorHAnsi" w:hAnsiTheme="minorHAnsi"/>
          <w:sz w:val="20"/>
          <w:szCs w:val="20"/>
        </w:rPr>
        <w:t xml:space="preserve">Selecting </w:t>
      </w:r>
      <w:r w:rsidR="00831EDD">
        <w:rPr>
          <w:rFonts w:asciiTheme="minorHAnsi" w:hAnsiTheme="minorHAnsi"/>
          <w:sz w:val="20"/>
          <w:szCs w:val="20"/>
        </w:rPr>
        <w:t>candidates</w:t>
      </w:r>
      <w:r>
        <w:rPr>
          <w:rFonts w:asciiTheme="minorHAnsi" w:hAnsiTheme="minorHAnsi"/>
          <w:sz w:val="20"/>
          <w:szCs w:val="20"/>
        </w:rPr>
        <w:t xml:space="preserve"> for the receipt of scholarships and awards.</w:t>
      </w:r>
    </w:p>
    <w:p w:rsidR="0065585F" w:rsidRDefault="0065585F" w:rsidP="00541ED0">
      <w:pPr>
        <w:pStyle w:val="ListParagraph"/>
        <w:numPr>
          <w:ilvl w:val="0"/>
          <w:numId w:val="11"/>
        </w:numPr>
        <w:spacing w:after="0"/>
        <w:jc w:val="both"/>
        <w:rPr>
          <w:rFonts w:asciiTheme="minorHAnsi" w:hAnsiTheme="minorHAnsi"/>
          <w:sz w:val="20"/>
          <w:szCs w:val="20"/>
        </w:rPr>
      </w:pPr>
      <w:r>
        <w:rPr>
          <w:rFonts w:asciiTheme="minorHAnsi" w:hAnsiTheme="minorHAnsi"/>
          <w:sz w:val="20"/>
          <w:szCs w:val="20"/>
        </w:rPr>
        <w:t>Planning and conducting the annual scholarship and awards reception.</w:t>
      </w:r>
    </w:p>
    <w:p w:rsidR="0065585F" w:rsidRDefault="0065585F" w:rsidP="00541ED0">
      <w:pPr>
        <w:pStyle w:val="ListParagraph"/>
        <w:numPr>
          <w:ilvl w:val="0"/>
          <w:numId w:val="11"/>
        </w:numPr>
        <w:spacing w:after="0"/>
        <w:jc w:val="both"/>
        <w:rPr>
          <w:rFonts w:asciiTheme="minorHAnsi" w:hAnsiTheme="minorHAnsi"/>
          <w:sz w:val="20"/>
          <w:szCs w:val="20"/>
        </w:rPr>
      </w:pPr>
      <w:r>
        <w:rPr>
          <w:rFonts w:asciiTheme="minorHAnsi" w:hAnsiTheme="minorHAnsi"/>
          <w:sz w:val="20"/>
          <w:szCs w:val="20"/>
        </w:rPr>
        <w:t>Coordinating with Student Financial Services and University Advancement</w:t>
      </w:r>
    </w:p>
    <w:p w:rsidR="0065585F" w:rsidRDefault="0065585F" w:rsidP="00541ED0">
      <w:pPr>
        <w:pStyle w:val="ListParagraph"/>
        <w:numPr>
          <w:ilvl w:val="0"/>
          <w:numId w:val="11"/>
        </w:numPr>
        <w:spacing w:after="0"/>
        <w:jc w:val="both"/>
        <w:rPr>
          <w:rFonts w:asciiTheme="minorHAnsi" w:hAnsiTheme="minorHAnsi"/>
          <w:sz w:val="20"/>
          <w:szCs w:val="20"/>
        </w:rPr>
      </w:pPr>
      <w:r>
        <w:rPr>
          <w:rFonts w:asciiTheme="minorHAnsi" w:hAnsiTheme="minorHAnsi"/>
          <w:sz w:val="20"/>
          <w:szCs w:val="20"/>
        </w:rPr>
        <w:t xml:space="preserve">Submitting minutes to the Dean and to the </w:t>
      </w:r>
      <w:r w:rsidR="005C36DF">
        <w:rPr>
          <w:rFonts w:asciiTheme="minorHAnsi" w:hAnsiTheme="minorHAnsi"/>
          <w:sz w:val="20"/>
          <w:szCs w:val="20"/>
        </w:rPr>
        <w:t>S</w:t>
      </w:r>
      <w:r>
        <w:rPr>
          <w:rFonts w:asciiTheme="minorHAnsi" w:hAnsiTheme="minorHAnsi"/>
          <w:sz w:val="20"/>
          <w:szCs w:val="20"/>
        </w:rPr>
        <w:t>OE webmaster.</w:t>
      </w:r>
    </w:p>
    <w:p w:rsidR="0065585F" w:rsidRDefault="0065585F" w:rsidP="0065585F">
      <w:pPr>
        <w:spacing w:after="0"/>
        <w:jc w:val="both"/>
        <w:rPr>
          <w:rFonts w:asciiTheme="minorHAnsi" w:hAnsiTheme="minorHAnsi"/>
          <w:sz w:val="20"/>
          <w:szCs w:val="20"/>
        </w:rPr>
      </w:pPr>
    </w:p>
    <w:p w:rsidR="0065585F" w:rsidRPr="00B22C2B" w:rsidRDefault="00D40DBF" w:rsidP="00B22C2B">
      <w:pPr>
        <w:spacing w:after="0"/>
        <w:ind w:left="360"/>
        <w:jc w:val="both"/>
        <w:rPr>
          <w:rFonts w:asciiTheme="minorHAnsi" w:hAnsiTheme="minorHAnsi"/>
          <w:sz w:val="20"/>
          <w:szCs w:val="20"/>
        </w:rPr>
      </w:pPr>
      <w:r>
        <w:rPr>
          <w:rFonts w:asciiTheme="minorHAnsi" w:hAnsiTheme="minorHAnsi"/>
          <w:sz w:val="20"/>
          <w:szCs w:val="20"/>
        </w:rPr>
        <w:t>1.3.</w:t>
      </w:r>
      <w:r w:rsidR="003368E0">
        <w:rPr>
          <w:rFonts w:asciiTheme="minorHAnsi" w:hAnsiTheme="minorHAnsi"/>
          <w:sz w:val="20"/>
          <w:szCs w:val="20"/>
        </w:rPr>
        <w:t>6</w:t>
      </w:r>
      <w:r>
        <w:rPr>
          <w:rFonts w:asciiTheme="minorHAnsi" w:hAnsiTheme="minorHAnsi"/>
          <w:sz w:val="20"/>
          <w:szCs w:val="20"/>
        </w:rPr>
        <w:tab/>
      </w:r>
      <w:r w:rsidR="006B07B8" w:rsidRPr="00B22C2B">
        <w:rPr>
          <w:rFonts w:asciiTheme="minorHAnsi" w:hAnsiTheme="minorHAnsi"/>
          <w:sz w:val="20"/>
          <w:szCs w:val="20"/>
        </w:rPr>
        <w:t>Accreditation Committee</w:t>
      </w:r>
    </w:p>
    <w:p w:rsidR="006B07B8" w:rsidRDefault="006B07B8" w:rsidP="006B07B8">
      <w:pPr>
        <w:spacing w:after="0"/>
        <w:jc w:val="both"/>
        <w:rPr>
          <w:rFonts w:asciiTheme="minorHAnsi" w:hAnsiTheme="minorHAnsi"/>
          <w:sz w:val="20"/>
          <w:szCs w:val="20"/>
        </w:rPr>
      </w:pPr>
    </w:p>
    <w:p w:rsidR="006B07B8" w:rsidRDefault="006B07B8" w:rsidP="00541ED0">
      <w:pPr>
        <w:pStyle w:val="ListParagraph"/>
        <w:numPr>
          <w:ilvl w:val="0"/>
          <w:numId w:val="14"/>
        </w:numPr>
        <w:spacing w:after="0"/>
        <w:jc w:val="both"/>
        <w:rPr>
          <w:rFonts w:asciiTheme="minorHAnsi" w:hAnsiTheme="minorHAnsi"/>
          <w:sz w:val="20"/>
          <w:szCs w:val="20"/>
        </w:rPr>
      </w:pPr>
      <w:r>
        <w:rPr>
          <w:rFonts w:asciiTheme="minorHAnsi" w:hAnsiTheme="minorHAnsi"/>
          <w:sz w:val="20"/>
          <w:szCs w:val="20"/>
        </w:rPr>
        <w:t xml:space="preserve">This committee shall include at least five (5) members including the Accreditation Coordinator who shall serve as chair; the Director of Field Experiences; the Assessment Coordinator; and representation from </w:t>
      </w:r>
      <w:r w:rsidR="003368E0">
        <w:rPr>
          <w:rFonts w:asciiTheme="minorHAnsi" w:hAnsiTheme="minorHAnsi"/>
          <w:sz w:val="20"/>
          <w:szCs w:val="20"/>
        </w:rPr>
        <w:t>Liberal Arts</w:t>
      </w:r>
      <w:r>
        <w:rPr>
          <w:rFonts w:asciiTheme="minorHAnsi" w:hAnsiTheme="minorHAnsi"/>
          <w:sz w:val="20"/>
          <w:szCs w:val="20"/>
        </w:rPr>
        <w:t>.</w:t>
      </w:r>
    </w:p>
    <w:p w:rsidR="006B07B8" w:rsidRDefault="006B07B8" w:rsidP="00541ED0">
      <w:pPr>
        <w:pStyle w:val="ListParagraph"/>
        <w:numPr>
          <w:ilvl w:val="0"/>
          <w:numId w:val="14"/>
        </w:numPr>
        <w:spacing w:after="0"/>
        <w:jc w:val="both"/>
        <w:rPr>
          <w:rFonts w:asciiTheme="minorHAnsi" w:hAnsiTheme="minorHAnsi"/>
          <w:sz w:val="20"/>
          <w:szCs w:val="20"/>
        </w:rPr>
      </w:pPr>
      <w:r>
        <w:rPr>
          <w:rFonts w:asciiTheme="minorHAnsi" w:hAnsiTheme="minorHAnsi"/>
          <w:sz w:val="20"/>
          <w:szCs w:val="20"/>
        </w:rPr>
        <w:lastRenderedPageBreak/>
        <w:t>The committee shall be responsible for:</w:t>
      </w:r>
    </w:p>
    <w:p w:rsidR="006B07B8" w:rsidRDefault="006B07B8" w:rsidP="00541ED0">
      <w:pPr>
        <w:pStyle w:val="ListParagraph"/>
        <w:numPr>
          <w:ilvl w:val="0"/>
          <w:numId w:val="15"/>
        </w:numPr>
        <w:spacing w:after="0"/>
        <w:jc w:val="both"/>
        <w:rPr>
          <w:rFonts w:asciiTheme="minorHAnsi" w:hAnsiTheme="minorHAnsi"/>
          <w:sz w:val="20"/>
          <w:szCs w:val="20"/>
        </w:rPr>
      </w:pPr>
      <w:r>
        <w:rPr>
          <w:rFonts w:asciiTheme="minorHAnsi" w:hAnsiTheme="minorHAnsi"/>
          <w:sz w:val="20"/>
          <w:szCs w:val="20"/>
        </w:rPr>
        <w:t>Working with the Deans to plan, augment, and coordinate policies and procedures for meeting requirements for maintaining accreditation with NCATE and the State of South Dakota.</w:t>
      </w:r>
    </w:p>
    <w:p w:rsidR="006B07B8" w:rsidRDefault="006B07B8" w:rsidP="00541ED0">
      <w:pPr>
        <w:pStyle w:val="ListParagraph"/>
        <w:numPr>
          <w:ilvl w:val="0"/>
          <w:numId w:val="15"/>
        </w:numPr>
        <w:spacing w:after="0"/>
        <w:jc w:val="both"/>
        <w:rPr>
          <w:rFonts w:asciiTheme="minorHAnsi" w:hAnsiTheme="minorHAnsi"/>
          <w:sz w:val="20"/>
          <w:szCs w:val="20"/>
        </w:rPr>
      </w:pPr>
      <w:r>
        <w:rPr>
          <w:rFonts w:asciiTheme="minorHAnsi" w:hAnsiTheme="minorHAnsi"/>
          <w:sz w:val="20"/>
          <w:szCs w:val="20"/>
        </w:rPr>
        <w:t xml:space="preserve">Forwarding recommendations concerning policies and procedures for meeting accreditation requirements to the </w:t>
      </w:r>
      <w:r w:rsidR="003368E0">
        <w:rPr>
          <w:rFonts w:asciiTheme="minorHAnsi" w:hAnsiTheme="minorHAnsi"/>
          <w:sz w:val="20"/>
          <w:szCs w:val="20"/>
        </w:rPr>
        <w:t>School</w:t>
      </w:r>
      <w:r>
        <w:rPr>
          <w:rFonts w:asciiTheme="minorHAnsi" w:hAnsiTheme="minorHAnsi"/>
          <w:sz w:val="20"/>
          <w:szCs w:val="20"/>
        </w:rPr>
        <w:t xml:space="preserve"> faculty for approval.</w:t>
      </w:r>
    </w:p>
    <w:p w:rsidR="006B07B8" w:rsidRDefault="006B07B8" w:rsidP="00541ED0">
      <w:pPr>
        <w:pStyle w:val="ListParagraph"/>
        <w:numPr>
          <w:ilvl w:val="0"/>
          <w:numId w:val="15"/>
        </w:numPr>
        <w:spacing w:after="0"/>
        <w:jc w:val="both"/>
        <w:rPr>
          <w:rFonts w:asciiTheme="minorHAnsi" w:hAnsiTheme="minorHAnsi"/>
          <w:sz w:val="20"/>
          <w:szCs w:val="20"/>
        </w:rPr>
      </w:pPr>
      <w:r>
        <w:rPr>
          <w:rFonts w:asciiTheme="minorHAnsi" w:hAnsiTheme="minorHAnsi"/>
          <w:sz w:val="20"/>
          <w:szCs w:val="20"/>
        </w:rPr>
        <w:t>Preparing for ongoing accreditation by developing and implementing annual goals and objectives relative to accreditation standards.</w:t>
      </w:r>
    </w:p>
    <w:p w:rsidR="006B07B8" w:rsidRDefault="006B07B8" w:rsidP="00541ED0">
      <w:pPr>
        <w:pStyle w:val="ListParagraph"/>
        <w:numPr>
          <w:ilvl w:val="0"/>
          <w:numId w:val="15"/>
        </w:numPr>
        <w:spacing w:after="0"/>
        <w:jc w:val="both"/>
        <w:rPr>
          <w:rFonts w:asciiTheme="minorHAnsi" w:hAnsiTheme="minorHAnsi"/>
          <w:sz w:val="20"/>
          <w:szCs w:val="20"/>
        </w:rPr>
      </w:pPr>
      <w:r>
        <w:rPr>
          <w:rFonts w:asciiTheme="minorHAnsi" w:hAnsiTheme="minorHAnsi"/>
          <w:sz w:val="20"/>
          <w:szCs w:val="20"/>
        </w:rPr>
        <w:t>Maintaining communication with all stakeholders to ensure understanding of the accreditation process and standards.</w:t>
      </w:r>
    </w:p>
    <w:p w:rsidR="006B07B8" w:rsidRDefault="004B568D" w:rsidP="00541ED0">
      <w:pPr>
        <w:pStyle w:val="ListParagraph"/>
        <w:numPr>
          <w:ilvl w:val="0"/>
          <w:numId w:val="15"/>
        </w:numPr>
        <w:spacing w:after="0"/>
        <w:jc w:val="both"/>
        <w:rPr>
          <w:rFonts w:asciiTheme="minorHAnsi" w:hAnsiTheme="minorHAnsi"/>
          <w:sz w:val="20"/>
          <w:szCs w:val="20"/>
        </w:rPr>
      </w:pPr>
      <w:r>
        <w:rPr>
          <w:rFonts w:asciiTheme="minorHAnsi" w:hAnsiTheme="minorHAnsi"/>
          <w:sz w:val="20"/>
          <w:szCs w:val="20"/>
        </w:rPr>
        <w:t>Keeping abreast of changes in accreditation standards and licensing requirements.</w:t>
      </w:r>
    </w:p>
    <w:p w:rsidR="004B568D" w:rsidRDefault="004B568D" w:rsidP="00541ED0">
      <w:pPr>
        <w:pStyle w:val="ListParagraph"/>
        <w:numPr>
          <w:ilvl w:val="0"/>
          <w:numId w:val="15"/>
        </w:numPr>
        <w:spacing w:after="0"/>
        <w:jc w:val="both"/>
        <w:rPr>
          <w:rFonts w:asciiTheme="minorHAnsi" w:hAnsiTheme="minorHAnsi"/>
          <w:sz w:val="20"/>
          <w:szCs w:val="20"/>
        </w:rPr>
      </w:pPr>
      <w:r>
        <w:rPr>
          <w:rFonts w:asciiTheme="minorHAnsi" w:hAnsiTheme="minorHAnsi"/>
          <w:sz w:val="20"/>
          <w:szCs w:val="20"/>
        </w:rPr>
        <w:t xml:space="preserve">Submitting minutes to the Dean and to the </w:t>
      </w:r>
      <w:r w:rsidR="003368E0">
        <w:rPr>
          <w:rFonts w:asciiTheme="minorHAnsi" w:hAnsiTheme="minorHAnsi"/>
          <w:sz w:val="20"/>
          <w:szCs w:val="20"/>
        </w:rPr>
        <w:t>S</w:t>
      </w:r>
      <w:r>
        <w:rPr>
          <w:rFonts w:asciiTheme="minorHAnsi" w:hAnsiTheme="minorHAnsi"/>
          <w:sz w:val="20"/>
          <w:szCs w:val="20"/>
        </w:rPr>
        <w:t>OE webmaster.</w:t>
      </w:r>
    </w:p>
    <w:p w:rsidR="00B27E3B" w:rsidRDefault="00B27E3B" w:rsidP="00B27E3B">
      <w:pPr>
        <w:spacing w:after="0"/>
        <w:jc w:val="both"/>
        <w:rPr>
          <w:rFonts w:asciiTheme="minorHAnsi" w:hAnsiTheme="minorHAnsi"/>
          <w:sz w:val="20"/>
          <w:szCs w:val="20"/>
        </w:rPr>
      </w:pPr>
    </w:p>
    <w:p w:rsidR="00B27E3B" w:rsidRPr="00B22C2B" w:rsidRDefault="00D40DBF" w:rsidP="00B22C2B">
      <w:pPr>
        <w:spacing w:after="0"/>
        <w:ind w:left="360"/>
        <w:jc w:val="both"/>
        <w:rPr>
          <w:rFonts w:asciiTheme="minorHAnsi" w:hAnsiTheme="minorHAnsi"/>
          <w:sz w:val="20"/>
          <w:szCs w:val="20"/>
        </w:rPr>
      </w:pPr>
      <w:r>
        <w:rPr>
          <w:rFonts w:asciiTheme="minorHAnsi" w:hAnsiTheme="minorHAnsi"/>
          <w:sz w:val="20"/>
          <w:szCs w:val="20"/>
        </w:rPr>
        <w:t>1.3.</w:t>
      </w:r>
      <w:r w:rsidR="003368E0">
        <w:rPr>
          <w:rFonts w:asciiTheme="minorHAnsi" w:hAnsiTheme="minorHAnsi"/>
          <w:sz w:val="20"/>
          <w:szCs w:val="20"/>
        </w:rPr>
        <w:t>7</w:t>
      </w:r>
      <w:r>
        <w:rPr>
          <w:rFonts w:asciiTheme="minorHAnsi" w:hAnsiTheme="minorHAnsi"/>
          <w:sz w:val="20"/>
          <w:szCs w:val="20"/>
        </w:rPr>
        <w:tab/>
      </w:r>
      <w:r w:rsidR="00E17B63" w:rsidRPr="00B22C2B">
        <w:rPr>
          <w:rFonts w:asciiTheme="minorHAnsi" w:hAnsiTheme="minorHAnsi"/>
          <w:sz w:val="20"/>
          <w:szCs w:val="20"/>
        </w:rPr>
        <w:t>Technology Committee</w:t>
      </w:r>
    </w:p>
    <w:p w:rsidR="00CA67EB" w:rsidRDefault="00CA67EB" w:rsidP="00E17B63">
      <w:pPr>
        <w:spacing w:after="0"/>
        <w:jc w:val="both"/>
        <w:rPr>
          <w:rFonts w:asciiTheme="minorHAnsi" w:hAnsiTheme="minorHAnsi"/>
          <w:sz w:val="20"/>
          <w:szCs w:val="20"/>
        </w:rPr>
      </w:pPr>
    </w:p>
    <w:p w:rsidR="00E17B63" w:rsidRDefault="00E17B63" w:rsidP="00541ED0">
      <w:pPr>
        <w:pStyle w:val="ListParagraph"/>
        <w:numPr>
          <w:ilvl w:val="0"/>
          <w:numId w:val="16"/>
        </w:numPr>
        <w:spacing w:after="0"/>
        <w:jc w:val="both"/>
        <w:rPr>
          <w:rFonts w:asciiTheme="minorHAnsi" w:hAnsiTheme="minorHAnsi"/>
          <w:sz w:val="20"/>
          <w:szCs w:val="20"/>
        </w:rPr>
      </w:pPr>
      <w:r>
        <w:rPr>
          <w:rFonts w:asciiTheme="minorHAnsi" w:hAnsiTheme="minorHAnsi"/>
          <w:sz w:val="20"/>
          <w:szCs w:val="20"/>
        </w:rPr>
        <w:t xml:space="preserve">This committee shall include at least three (3) members of the </w:t>
      </w:r>
      <w:r w:rsidR="003368E0">
        <w:rPr>
          <w:rFonts w:asciiTheme="minorHAnsi" w:hAnsiTheme="minorHAnsi"/>
          <w:sz w:val="20"/>
          <w:szCs w:val="20"/>
        </w:rPr>
        <w:t>School</w:t>
      </w:r>
      <w:r>
        <w:rPr>
          <w:rFonts w:asciiTheme="minorHAnsi" w:hAnsiTheme="minorHAnsi"/>
          <w:sz w:val="20"/>
          <w:szCs w:val="20"/>
        </w:rPr>
        <w:t>.</w:t>
      </w:r>
    </w:p>
    <w:p w:rsidR="00E17B63" w:rsidRDefault="00E17B63" w:rsidP="00541ED0">
      <w:pPr>
        <w:pStyle w:val="ListParagraph"/>
        <w:numPr>
          <w:ilvl w:val="0"/>
          <w:numId w:val="16"/>
        </w:numPr>
        <w:spacing w:after="0"/>
        <w:jc w:val="both"/>
        <w:rPr>
          <w:rFonts w:asciiTheme="minorHAnsi" w:hAnsiTheme="minorHAnsi"/>
          <w:sz w:val="20"/>
          <w:szCs w:val="20"/>
        </w:rPr>
      </w:pPr>
      <w:r>
        <w:rPr>
          <w:rFonts w:asciiTheme="minorHAnsi" w:hAnsiTheme="minorHAnsi"/>
          <w:sz w:val="20"/>
          <w:szCs w:val="20"/>
        </w:rPr>
        <w:t>The committee shall be responsible for:</w:t>
      </w:r>
    </w:p>
    <w:p w:rsidR="00E17B63" w:rsidRDefault="00E17B63" w:rsidP="00541ED0">
      <w:pPr>
        <w:pStyle w:val="ListParagraph"/>
        <w:numPr>
          <w:ilvl w:val="0"/>
          <w:numId w:val="17"/>
        </w:numPr>
        <w:spacing w:after="0"/>
        <w:jc w:val="both"/>
        <w:rPr>
          <w:rFonts w:asciiTheme="minorHAnsi" w:hAnsiTheme="minorHAnsi"/>
          <w:sz w:val="20"/>
          <w:szCs w:val="20"/>
        </w:rPr>
      </w:pPr>
      <w:r>
        <w:rPr>
          <w:rFonts w:asciiTheme="minorHAnsi" w:hAnsiTheme="minorHAnsi"/>
          <w:sz w:val="20"/>
          <w:szCs w:val="20"/>
        </w:rPr>
        <w:t>Developing a long-term strategic plan for the integration of technology into the College’s curriculum and instruction to support the technology proficiencies.</w:t>
      </w:r>
    </w:p>
    <w:p w:rsidR="00E17B63" w:rsidRDefault="00296956" w:rsidP="00541ED0">
      <w:pPr>
        <w:pStyle w:val="ListParagraph"/>
        <w:numPr>
          <w:ilvl w:val="0"/>
          <w:numId w:val="17"/>
        </w:numPr>
        <w:spacing w:after="0"/>
        <w:jc w:val="both"/>
        <w:rPr>
          <w:rFonts w:asciiTheme="minorHAnsi" w:hAnsiTheme="minorHAnsi"/>
          <w:sz w:val="20"/>
          <w:szCs w:val="20"/>
        </w:rPr>
      </w:pPr>
      <w:r>
        <w:rPr>
          <w:rFonts w:asciiTheme="minorHAnsi" w:hAnsiTheme="minorHAnsi"/>
          <w:sz w:val="20"/>
          <w:szCs w:val="20"/>
        </w:rPr>
        <w:t>Providing professional development to support faculty in investigating new and innovative methods for integrating technology into the curriculum.</w:t>
      </w:r>
    </w:p>
    <w:p w:rsidR="00296956" w:rsidRDefault="00296956" w:rsidP="00541ED0">
      <w:pPr>
        <w:pStyle w:val="ListParagraph"/>
        <w:numPr>
          <w:ilvl w:val="0"/>
          <w:numId w:val="17"/>
        </w:numPr>
        <w:spacing w:after="0"/>
        <w:jc w:val="both"/>
        <w:rPr>
          <w:rFonts w:asciiTheme="minorHAnsi" w:hAnsiTheme="minorHAnsi"/>
          <w:sz w:val="20"/>
          <w:szCs w:val="20"/>
        </w:rPr>
      </w:pPr>
      <w:r>
        <w:rPr>
          <w:rFonts w:asciiTheme="minorHAnsi" w:hAnsiTheme="minorHAnsi"/>
          <w:sz w:val="20"/>
          <w:szCs w:val="20"/>
        </w:rPr>
        <w:t xml:space="preserve">Reviewing hardware and software pertinent to the mission of the </w:t>
      </w:r>
      <w:r w:rsidR="003368E0">
        <w:rPr>
          <w:rFonts w:asciiTheme="minorHAnsi" w:hAnsiTheme="minorHAnsi"/>
          <w:sz w:val="20"/>
          <w:szCs w:val="20"/>
        </w:rPr>
        <w:t>School</w:t>
      </w:r>
      <w:r>
        <w:rPr>
          <w:rFonts w:asciiTheme="minorHAnsi" w:hAnsiTheme="minorHAnsi"/>
          <w:sz w:val="20"/>
          <w:szCs w:val="20"/>
        </w:rPr>
        <w:t>, and making purchasing recommendations.</w:t>
      </w:r>
    </w:p>
    <w:p w:rsidR="00296956" w:rsidRDefault="00296956" w:rsidP="00541ED0">
      <w:pPr>
        <w:pStyle w:val="ListParagraph"/>
        <w:numPr>
          <w:ilvl w:val="0"/>
          <w:numId w:val="17"/>
        </w:numPr>
        <w:spacing w:after="0"/>
        <w:jc w:val="both"/>
        <w:rPr>
          <w:rFonts w:asciiTheme="minorHAnsi" w:hAnsiTheme="minorHAnsi"/>
          <w:sz w:val="20"/>
          <w:szCs w:val="20"/>
        </w:rPr>
      </w:pPr>
      <w:r>
        <w:rPr>
          <w:rFonts w:asciiTheme="minorHAnsi" w:hAnsiTheme="minorHAnsi"/>
          <w:sz w:val="20"/>
          <w:szCs w:val="20"/>
        </w:rPr>
        <w:t>Making recommendations in the use of information technologies for effectively and efficiently managing data to support the unit assessment system.</w:t>
      </w:r>
    </w:p>
    <w:p w:rsidR="00296956" w:rsidRDefault="00296956" w:rsidP="00541ED0">
      <w:pPr>
        <w:pStyle w:val="ListParagraph"/>
        <w:numPr>
          <w:ilvl w:val="0"/>
          <w:numId w:val="17"/>
        </w:numPr>
        <w:spacing w:after="0"/>
        <w:jc w:val="both"/>
        <w:rPr>
          <w:rFonts w:asciiTheme="minorHAnsi" w:hAnsiTheme="minorHAnsi"/>
          <w:sz w:val="20"/>
          <w:szCs w:val="20"/>
        </w:rPr>
      </w:pPr>
      <w:r>
        <w:rPr>
          <w:rFonts w:asciiTheme="minorHAnsi" w:hAnsiTheme="minorHAnsi"/>
          <w:sz w:val="20"/>
          <w:szCs w:val="20"/>
        </w:rPr>
        <w:t>Coordinating the integration of various technology projects into the ongoing function of the College.</w:t>
      </w:r>
    </w:p>
    <w:p w:rsidR="00296956" w:rsidRDefault="00296956" w:rsidP="00541ED0">
      <w:pPr>
        <w:pStyle w:val="ListParagraph"/>
        <w:numPr>
          <w:ilvl w:val="0"/>
          <w:numId w:val="17"/>
        </w:numPr>
        <w:spacing w:after="0"/>
        <w:jc w:val="both"/>
        <w:rPr>
          <w:rFonts w:asciiTheme="minorHAnsi" w:hAnsiTheme="minorHAnsi"/>
          <w:sz w:val="20"/>
          <w:szCs w:val="20"/>
        </w:rPr>
      </w:pPr>
      <w:r>
        <w:rPr>
          <w:rFonts w:asciiTheme="minorHAnsi" w:hAnsiTheme="minorHAnsi"/>
          <w:sz w:val="20"/>
          <w:szCs w:val="20"/>
        </w:rPr>
        <w:t>Making recommendations regarding facility changes to support the most recent developments in technology that allow faculty to model the use of technology and candidates to practice its use for instructional purposes.</w:t>
      </w:r>
    </w:p>
    <w:p w:rsidR="00296956" w:rsidRDefault="00296956" w:rsidP="00541ED0">
      <w:pPr>
        <w:pStyle w:val="ListParagraph"/>
        <w:numPr>
          <w:ilvl w:val="0"/>
          <w:numId w:val="17"/>
        </w:numPr>
        <w:spacing w:after="0"/>
        <w:jc w:val="both"/>
        <w:rPr>
          <w:rFonts w:asciiTheme="minorHAnsi" w:hAnsiTheme="minorHAnsi"/>
          <w:sz w:val="20"/>
          <w:szCs w:val="20"/>
        </w:rPr>
      </w:pPr>
      <w:r>
        <w:rPr>
          <w:rFonts w:asciiTheme="minorHAnsi" w:hAnsiTheme="minorHAnsi"/>
          <w:sz w:val="20"/>
          <w:szCs w:val="20"/>
        </w:rPr>
        <w:t xml:space="preserve">Submitting minutes to the Dean and to the </w:t>
      </w:r>
      <w:r w:rsidR="003368E0">
        <w:rPr>
          <w:rFonts w:asciiTheme="minorHAnsi" w:hAnsiTheme="minorHAnsi"/>
          <w:sz w:val="20"/>
          <w:szCs w:val="20"/>
        </w:rPr>
        <w:t>S</w:t>
      </w:r>
      <w:r>
        <w:rPr>
          <w:rFonts w:asciiTheme="minorHAnsi" w:hAnsiTheme="minorHAnsi"/>
          <w:sz w:val="20"/>
          <w:szCs w:val="20"/>
        </w:rPr>
        <w:t>OE webmaster.</w:t>
      </w:r>
    </w:p>
    <w:p w:rsidR="00296956" w:rsidRDefault="00296956" w:rsidP="00296956">
      <w:pPr>
        <w:spacing w:after="0"/>
        <w:jc w:val="both"/>
        <w:rPr>
          <w:rFonts w:asciiTheme="minorHAnsi" w:hAnsiTheme="minorHAnsi"/>
          <w:sz w:val="20"/>
          <w:szCs w:val="20"/>
        </w:rPr>
      </w:pPr>
    </w:p>
    <w:p w:rsidR="00296956" w:rsidRPr="00B22C2B" w:rsidRDefault="00D40DBF" w:rsidP="00B22C2B">
      <w:pPr>
        <w:spacing w:after="0"/>
        <w:ind w:left="360"/>
        <w:jc w:val="both"/>
        <w:rPr>
          <w:rFonts w:asciiTheme="minorHAnsi" w:hAnsiTheme="minorHAnsi"/>
          <w:sz w:val="20"/>
          <w:szCs w:val="20"/>
        </w:rPr>
      </w:pPr>
      <w:r>
        <w:rPr>
          <w:rFonts w:asciiTheme="minorHAnsi" w:hAnsiTheme="minorHAnsi"/>
          <w:sz w:val="20"/>
          <w:szCs w:val="20"/>
        </w:rPr>
        <w:t>1.3.</w:t>
      </w:r>
      <w:r w:rsidR="003368E0">
        <w:rPr>
          <w:rFonts w:asciiTheme="minorHAnsi" w:hAnsiTheme="minorHAnsi"/>
          <w:sz w:val="20"/>
          <w:szCs w:val="20"/>
        </w:rPr>
        <w:t>8</w:t>
      </w:r>
      <w:r>
        <w:rPr>
          <w:rFonts w:asciiTheme="minorHAnsi" w:hAnsiTheme="minorHAnsi"/>
          <w:sz w:val="20"/>
          <w:szCs w:val="20"/>
        </w:rPr>
        <w:tab/>
      </w:r>
      <w:r w:rsidR="00A742E2" w:rsidRPr="00B22C2B">
        <w:rPr>
          <w:rFonts w:asciiTheme="minorHAnsi" w:hAnsiTheme="minorHAnsi"/>
          <w:sz w:val="20"/>
          <w:szCs w:val="20"/>
        </w:rPr>
        <w:t xml:space="preserve">Graduate </w:t>
      </w:r>
      <w:r w:rsidR="006F037C">
        <w:rPr>
          <w:rFonts w:asciiTheme="minorHAnsi" w:hAnsiTheme="minorHAnsi"/>
          <w:sz w:val="20"/>
          <w:szCs w:val="20"/>
        </w:rPr>
        <w:t>Council</w:t>
      </w:r>
    </w:p>
    <w:p w:rsidR="00A742E2" w:rsidRDefault="00A742E2" w:rsidP="00A742E2">
      <w:pPr>
        <w:spacing w:after="0"/>
        <w:jc w:val="both"/>
        <w:rPr>
          <w:rFonts w:asciiTheme="minorHAnsi" w:hAnsiTheme="minorHAnsi"/>
          <w:sz w:val="20"/>
          <w:szCs w:val="20"/>
        </w:rPr>
      </w:pPr>
    </w:p>
    <w:p w:rsidR="00A742E2" w:rsidRDefault="00A742E2" w:rsidP="00541ED0">
      <w:pPr>
        <w:pStyle w:val="ListParagraph"/>
        <w:numPr>
          <w:ilvl w:val="0"/>
          <w:numId w:val="18"/>
        </w:numPr>
        <w:spacing w:after="0"/>
        <w:jc w:val="both"/>
        <w:rPr>
          <w:rFonts w:asciiTheme="minorHAnsi" w:hAnsiTheme="minorHAnsi"/>
          <w:sz w:val="20"/>
          <w:szCs w:val="20"/>
        </w:rPr>
      </w:pPr>
      <w:r>
        <w:rPr>
          <w:rFonts w:asciiTheme="minorHAnsi" w:hAnsiTheme="minorHAnsi"/>
          <w:sz w:val="20"/>
          <w:szCs w:val="20"/>
        </w:rPr>
        <w:t xml:space="preserve">Graduate Faculty shall be composed of </w:t>
      </w:r>
      <w:r w:rsidR="003368E0">
        <w:rPr>
          <w:rFonts w:asciiTheme="minorHAnsi" w:hAnsiTheme="minorHAnsi"/>
          <w:sz w:val="20"/>
          <w:szCs w:val="20"/>
        </w:rPr>
        <w:t>School</w:t>
      </w:r>
      <w:r>
        <w:rPr>
          <w:rFonts w:asciiTheme="minorHAnsi" w:hAnsiTheme="minorHAnsi"/>
          <w:sz w:val="20"/>
          <w:szCs w:val="20"/>
        </w:rPr>
        <w:t xml:space="preserve"> of Education Faculty who have been approved by the BHSU Graduate Council to serve as graduate faculty.  The </w:t>
      </w:r>
      <w:r w:rsidR="003368E0">
        <w:rPr>
          <w:rFonts w:asciiTheme="minorHAnsi" w:hAnsiTheme="minorHAnsi"/>
          <w:sz w:val="20"/>
          <w:szCs w:val="20"/>
        </w:rPr>
        <w:t>Council</w:t>
      </w:r>
      <w:r>
        <w:rPr>
          <w:rFonts w:asciiTheme="minorHAnsi" w:hAnsiTheme="minorHAnsi"/>
          <w:sz w:val="20"/>
          <w:szCs w:val="20"/>
        </w:rPr>
        <w:t xml:space="preserve"> shall include at least three (3) members of the graduate level faculty, the Coordinator of Graduate Programs, and at least one graduate faculty member outside the </w:t>
      </w:r>
      <w:r w:rsidR="003368E0">
        <w:rPr>
          <w:rFonts w:asciiTheme="minorHAnsi" w:hAnsiTheme="minorHAnsi"/>
          <w:sz w:val="20"/>
          <w:szCs w:val="20"/>
        </w:rPr>
        <w:t>S</w:t>
      </w:r>
      <w:r>
        <w:rPr>
          <w:rFonts w:asciiTheme="minorHAnsi" w:hAnsiTheme="minorHAnsi"/>
          <w:sz w:val="20"/>
          <w:szCs w:val="20"/>
        </w:rPr>
        <w:t>OE.</w:t>
      </w:r>
    </w:p>
    <w:p w:rsidR="00A742E2" w:rsidRDefault="00A742E2" w:rsidP="00541ED0">
      <w:pPr>
        <w:pStyle w:val="ListParagraph"/>
        <w:numPr>
          <w:ilvl w:val="0"/>
          <w:numId w:val="18"/>
        </w:numPr>
        <w:spacing w:after="0"/>
        <w:jc w:val="both"/>
        <w:rPr>
          <w:rFonts w:asciiTheme="minorHAnsi" w:hAnsiTheme="minorHAnsi"/>
          <w:sz w:val="20"/>
          <w:szCs w:val="20"/>
        </w:rPr>
      </w:pPr>
      <w:r>
        <w:rPr>
          <w:rFonts w:asciiTheme="minorHAnsi" w:hAnsiTheme="minorHAnsi"/>
          <w:sz w:val="20"/>
          <w:szCs w:val="20"/>
        </w:rPr>
        <w:t>The graduate faculty shall be responsible for:</w:t>
      </w:r>
    </w:p>
    <w:p w:rsidR="00A742E2" w:rsidRDefault="00A742E2" w:rsidP="00541ED0">
      <w:pPr>
        <w:pStyle w:val="ListParagraph"/>
        <w:numPr>
          <w:ilvl w:val="0"/>
          <w:numId w:val="19"/>
        </w:numPr>
        <w:spacing w:after="0"/>
        <w:jc w:val="both"/>
        <w:rPr>
          <w:rFonts w:asciiTheme="minorHAnsi" w:hAnsiTheme="minorHAnsi"/>
          <w:sz w:val="20"/>
          <w:szCs w:val="20"/>
        </w:rPr>
      </w:pPr>
      <w:r>
        <w:rPr>
          <w:rFonts w:asciiTheme="minorHAnsi" w:hAnsiTheme="minorHAnsi"/>
          <w:sz w:val="20"/>
          <w:szCs w:val="20"/>
        </w:rPr>
        <w:t>Developing, reviewing and revising the MSCI program</w:t>
      </w:r>
      <w:r w:rsidR="003368E0">
        <w:rPr>
          <w:rFonts w:asciiTheme="minorHAnsi" w:hAnsiTheme="minorHAnsi"/>
          <w:sz w:val="20"/>
          <w:szCs w:val="20"/>
        </w:rPr>
        <w:t>, MEd program,</w:t>
      </w:r>
      <w:r>
        <w:rPr>
          <w:rFonts w:asciiTheme="minorHAnsi" w:hAnsiTheme="minorHAnsi"/>
          <w:sz w:val="20"/>
          <w:szCs w:val="20"/>
        </w:rPr>
        <w:t xml:space="preserve"> and other graduate courses to assure compliance with state and national accreditation requirements.</w:t>
      </w:r>
    </w:p>
    <w:p w:rsidR="00A742E2" w:rsidRDefault="007A35A3" w:rsidP="00541ED0">
      <w:pPr>
        <w:pStyle w:val="ListParagraph"/>
        <w:numPr>
          <w:ilvl w:val="0"/>
          <w:numId w:val="19"/>
        </w:numPr>
        <w:spacing w:after="0"/>
        <w:jc w:val="both"/>
        <w:rPr>
          <w:rFonts w:asciiTheme="minorHAnsi" w:hAnsiTheme="minorHAnsi"/>
          <w:sz w:val="20"/>
          <w:szCs w:val="20"/>
        </w:rPr>
      </w:pPr>
      <w:r>
        <w:rPr>
          <w:rFonts w:asciiTheme="minorHAnsi" w:hAnsiTheme="minorHAnsi"/>
          <w:sz w:val="20"/>
          <w:szCs w:val="20"/>
        </w:rPr>
        <w:t>Making recommendations to the BHSU Graduate Council regarding policy issues under the jurisdiction of the council.</w:t>
      </w:r>
    </w:p>
    <w:p w:rsidR="007A35A3" w:rsidRDefault="007A35A3" w:rsidP="00541ED0">
      <w:pPr>
        <w:pStyle w:val="ListParagraph"/>
        <w:numPr>
          <w:ilvl w:val="0"/>
          <w:numId w:val="19"/>
        </w:numPr>
        <w:spacing w:after="0"/>
        <w:jc w:val="both"/>
        <w:rPr>
          <w:rFonts w:asciiTheme="minorHAnsi" w:hAnsiTheme="minorHAnsi"/>
          <w:sz w:val="20"/>
          <w:szCs w:val="20"/>
        </w:rPr>
      </w:pPr>
      <w:r>
        <w:rPr>
          <w:rFonts w:asciiTheme="minorHAnsi" w:hAnsiTheme="minorHAnsi"/>
          <w:sz w:val="20"/>
          <w:szCs w:val="20"/>
        </w:rPr>
        <w:t xml:space="preserve">Serving as chairs and/or advisors for MSCI </w:t>
      </w:r>
      <w:r w:rsidR="003368E0">
        <w:rPr>
          <w:rFonts w:asciiTheme="minorHAnsi" w:hAnsiTheme="minorHAnsi"/>
          <w:sz w:val="20"/>
          <w:szCs w:val="20"/>
        </w:rPr>
        <w:t xml:space="preserve">and MEd </w:t>
      </w:r>
      <w:r>
        <w:rPr>
          <w:rFonts w:asciiTheme="minorHAnsi" w:hAnsiTheme="minorHAnsi"/>
          <w:sz w:val="20"/>
          <w:szCs w:val="20"/>
        </w:rPr>
        <w:t xml:space="preserve">graduate </w:t>
      </w:r>
      <w:r w:rsidR="00407A42">
        <w:rPr>
          <w:rFonts w:asciiTheme="minorHAnsi" w:hAnsiTheme="minorHAnsi"/>
          <w:sz w:val="20"/>
          <w:szCs w:val="20"/>
        </w:rPr>
        <w:t>candidates</w:t>
      </w:r>
      <w:r>
        <w:rPr>
          <w:rFonts w:asciiTheme="minorHAnsi" w:hAnsiTheme="minorHAnsi"/>
          <w:sz w:val="20"/>
          <w:szCs w:val="20"/>
        </w:rPr>
        <w:t>.</w:t>
      </w:r>
    </w:p>
    <w:p w:rsidR="008A7F7A" w:rsidRDefault="008A7F7A" w:rsidP="00541ED0">
      <w:pPr>
        <w:pStyle w:val="ListParagraph"/>
        <w:numPr>
          <w:ilvl w:val="0"/>
          <w:numId w:val="19"/>
        </w:numPr>
        <w:spacing w:after="0"/>
        <w:jc w:val="both"/>
        <w:rPr>
          <w:rFonts w:asciiTheme="minorHAnsi" w:hAnsiTheme="minorHAnsi"/>
          <w:sz w:val="20"/>
          <w:szCs w:val="20"/>
        </w:rPr>
      </w:pPr>
      <w:r>
        <w:rPr>
          <w:rFonts w:asciiTheme="minorHAnsi" w:hAnsiTheme="minorHAnsi"/>
          <w:sz w:val="20"/>
          <w:szCs w:val="20"/>
        </w:rPr>
        <w:t xml:space="preserve">Submitting minutes to the office of the Dean and to the </w:t>
      </w:r>
      <w:r w:rsidR="003368E0">
        <w:rPr>
          <w:rFonts w:asciiTheme="minorHAnsi" w:hAnsiTheme="minorHAnsi"/>
          <w:sz w:val="20"/>
          <w:szCs w:val="20"/>
        </w:rPr>
        <w:t>S</w:t>
      </w:r>
      <w:r>
        <w:rPr>
          <w:rFonts w:asciiTheme="minorHAnsi" w:hAnsiTheme="minorHAnsi"/>
          <w:sz w:val="20"/>
          <w:szCs w:val="20"/>
        </w:rPr>
        <w:t>OE webmaster.</w:t>
      </w:r>
    </w:p>
    <w:p w:rsidR="008A7F7A" w:rsidRDefault="008A7F7A" w:rsidP="00541ED0">
      <w:pPr>
        <w:pStyle w:val="ListParagraph"/>
        <w:numPr>
          <w:ilvl w:val="0"/>
          <w:numId w:val="19"/>
        </w:numPr>
        <w:spacing w:after="0"/>
        <w:jc w:val="both"/>
        <w:rPr>
          <w:rFonts w:asciiTheme="minorHAnsi" w:hAnsiTheme="minorHAnsi"/>
          <w:sz w:val="20"/>
          <w:szCs w:val="20"/>
        </w:rPr>
      </w:pPr>
      <w:r>
        <w:rPr>
          <w:rFonts w:asciiTheme="minorHAnsi" w:hAnsiTheme="minorHAnsi"/>
          <w:sz w:val="20"/>
          <w:szCs w:val="20"/>
        </w:rPr>
        <w:t>Implementing the candidacy and capstone requirements.</w:t>
      </w:r>
    </w:p>
    <w:p w:rsidR="008A7F7A" w:rsidRDefault="008A7F7A" w:rsidP="00541ED0">
      <w:pPr>
        <w:pStyle w:val="ListParagraph"/>
        <w:numPr>
          <w:ilvl w:val="0"/>
          <w:numId w:val="20"/>
        </w:numPr>
        <w:spacing w:after="0"/>
        <w:jc w:val="both"/>
        <w:rPr>
          <w:rFonts w:asciiTheme="minorHAnsi" w:hAnsiTheme="minorHAnsi"/>
          <w:sz w:val="20"/>
          <w:szCs w:val="20"/>
        </w:rPr>
      </w:pPr>
      <w:r>
        <w:rPr>
          <w:rFonts w:asciiTheme="minorHAnsi" w:hAnsiTheme="minorHAnsi"/>
          <w:sz w:val="20"/>
          <w:szCs w:val="20"/>
        </w:rPr>
        <w:t xml:space="preserve">Receiving and evaluating required </w:t>
      </w:r>
      <w:r w:rsidR="006F037C">
        <w:rPr>
          <w:rFonts w:asciiTheme="minorHAnsi" w:hAnsiTheme="minorHAnsi"/>
          <w:sz w:val="20"/>
          <w:szCs w:val="20"/>
        </w:rPr>
        <w:t>candidate</w:t>
      </w:r>
      <w:r>
        <w:rPr>
          <w:rFonts w:asciiTheme="minorHAnsi" w:hAnsiTheme="minorHAnsi"/>
          <w:sz w:val="20"/>
          <w:szCs w:val="20"/>
        </w:rPr>
        <w:t>-generated materials for determination of candidacy.</w:t>
      </w:r>
    </w:p>
    <w:p w:rsidR="008A7F7A" w:rsidRDefault="008A7F7A" w:rsidP="00541ED0">
      <w:pPr>
        <w:pStyle w:val="ListParagraph"/>
        <w:numPr>
          <w:ilvl w:val="0"/>
          <w:numId w:val="20"/>
        </w:numPr>
        <w:spacing w:after="0"/>
        <w:jc w:val="both"/>
        <w:rPr>
          <w:rFonts w:asciiTheme="minorHAnsi" w:hAnsiTheme="minorHAnsi"/>
          <w:sz w:val="20"/>
          <w:szCs w:val="20"/>
        </w:rPr>
      </w:pPr>
      <w:r>
        <w:rPr>
          <w:rFonts w:asciiTheme="minorHAnsi" w:hAnsiTheme="minorHAnsi"/>
          <w:sz w:val="20"/>
          <w:szCs w:val="20"/>
        </w:rPr>
        <w:t xml:space="preserve">Making a recommendation to the </w:t>
      </w:r>
      <w:r w:rsidR="003368E0">
        <w:rPr>
          <w:rFonts w:asciiTheme="minorHAnsi" w:hAnsiTheme="minorHAnsi"/>
          <w:sz w:val="20"/>
          <w:szCs w:val="20"/>
        </w:rPr>
        <w:t>Coordinator</w:t>
      </w:r>
      <w:r>
        <w:rPr>
          <w:rFonts w:asciiTheme="minorHAnsi" w:hAnsiTheme="minorHAnsi"/>
          <w:sz w:val="20"/>
          <w:szCs w:val="20"/>
        </w:rPr>
        <w:t xml:space="preserve"> of Graduate Education to accept, accept with reservation, or reject </w:t>
      </w:r>
      <w:r w:rsidR="006F037C">
        <w:rPr>
          <w:rFonts w:asciiTheme="minorHAnsi" w:hAnsiTheme="minorHAnsi"/>
          <w:sz w:val="20"/>
          <w:szCs w:val="20"/>
        </w:rPr>
        <w:t>candidate</w:t>
      </w:r>
      <w:r>
        <w:rPr>
          <w:rFonts w:asciiTheme="minorHAnsi" w:hAnsiTheme="minorHAnsi"/>
          <w:sz w:val="20"/>
          <w:szCs w:val="20"/>
        </w:rPr>
        <w:t>s’ applications.</w:t>
      </w:r>
    </w:p>
    <w:p w:rsidR="008A7F7A" w:rsidRDefault="008A7F7A" w:rsidP="00541ED0">
      <w:pPr>
        <w:pStyle w:val="ListParagraph"/>
        <w:numPr>
          <w:ilvl w:val="0"/>
          <w:numId w:val="20"/>
        </w:numPr>
        <w:spacing w:after="0"/>
        <w:jc w:val="both"/>
        <w:rPr>
          <w:rFonts w:asciiTheme="minorHAnsi" w:hAnsiTheme="minorHAnsi"/>
          <w:sz w:val="20"/>
          <w:szCs w:val="20"/>
        </w:rPr>
      </w:pPr>
      <w:r>
        <w:rPr>
          <w:rFonts w:asciiTheme="minorHAnsi" w:hAnsiTheme="minorHAnsi"/>
          <w:sz w:val="20"/>
          <w:szCs w:val="20"/>
        </w:rPr>
        <w:t xml:space="preserve">Receiving and evaluating required </w:t>
      </w:r>
      <w:r w:rsidR="006F037C">
        <w:rPr>
          <w:rFonts w:asciiTheme="minorHAnsi" w:hAnsiTheme="minorHAnsi"/>
          <w:sz w:val="20"/>
          <w:szCs w:val="20"/>
        </w:rPr>
        <w:t>candidate</w:t>
      </w:r>
      <w:r>
        <w:rPr>
          <w:rFonts w:asciiTheme="minorHAnsi" w:hAnsiTheme="minorHAnsi"/>
          <w:sz w:val="20"/>
          <w:szCs w:val="20"/>
        </w:rPr>
        <w:t>-generated materials for determination of  capstone event</w:t>
      </w:r>
      <w:r w:rsidR="003368E0">
        <w:rPr>
          <w:rFonts w:asciiTheme="minorHAnsi" w:hAnsiTheme="minorHAnsi"/>
          <w:sz w:val="20"/>
          <w:szCs w:val="20"/>
        </w:rPr>
        <w:t>/mastery</w:t>
      </w:r>
      <w:r>
        <w:rPr>
          <w:rFonts w:asciiTheme="minorHAnsi" w:hAnsiTheme="minorHAnsi"/>
          <w:sz w:val="20"/>
          <w:szCs w:val="20"/>
        </w:rPr>
        <w:t>.</w:t>
      </w:r>
    </w:p>
    <w:p w:rsidR="008A7F7A" w:rsidRDefault="008A7F7A" w:rsidP="00541ED0">
      <w:pPr>
        <w:pStyle w:val="ListParagraph"/>
        <w:numPr>
          <w:ilvl w:val="0"/>
          <w:numId w:val="20"/>
        </w:numPr>
        <w:spacing w:after="0"/>
        <w:jc w:val="both"/>
        <w:rPr>
          <w:rFonts w:asciiTheme="minorHAnsi" w:hAnsiTheme="minorHAnsi"/>
          <w:sz w:val="20"/>
          <w:szCs w:val="20"/>
        </w:rPr>
      </w:pPr>
      <w:r>
        <w:rPr>
          <w:rFonts w:asciiTheme="minorHAnsi" w:hAnsiTheme="minorHAnsi"/>
          <w:sz w:val="20"/>
          <w:szCs w:val="20"/>
        </w:rPr>
        <w:lastRenderedPageBreak/>
        <w:t xml:space="preserve">Providing specific criteria </w:t>
      </w:r>
      <w:r w:rsidR="006F037C">
        <w:rPr>
          <w:rFonts w:asciiTheme="minorHAnsi" w:hAnsiTheme="minorHAnsi"/>
          <w:sz w:val="20"/>
          <w:szCs w:val="20"/>
        </w:rPr>
        <w:t>for any corrective actions for candidates</w:t>
      </w:r>
      <w:r>
        <w:rPr>
          <w:rFonts w:asciiTheme="minorHAnsi" w:hAnsiTheme="minorHAnsi"/>
          <w:sz w:val="20"/>
          <w:szCs w:val="20"/>
        </w:rPr>
        <w:t xml:space="preserve"> as may be appropriate.</w:t>
      </w:r>
    </w:p>
    <w:p w:rsidR="008A7F7A" w:rsidRDefault="008A7F7A" w:rsidP="008A7F7A">
      <w:pPr>
        <w:spacing w:after="0"/>
        <w:jc w:val="both"/>
        <w:rPr>
          <w:rFonts w:asciiTheme="minorHAnsi" w:hAnsiTheme="minorHAnsi"/>
          <w:sz w:val="20"/>
          <w:szCs w:val="20"/>
        </w:rPr>
      </w:pPr>
    </w:p>
    <w:p w:rsidR="008A7F7A" w:rsidRPr="00B22C2B" w:rsidRDefault="00D40DBF" w:rsidP="00B22C2B">
      <w:pPr>
        <w:spacing w:after="0"/>
        <w:ind w:left="360"/>
        <w:jc w:val="both"/>
        <w:rPr>
          <w:rFonts w:asciiTheme="minorHAnsi" w:hAnsiTheme="minorHAnsi"/>
          <w:sz w:val="20"/>
          <w:szCs w:val="20"/>
        </w:rPr>
      </w:pPr>
      <w:r>
        <w:rPr>
          <w:rFonts w:asciiTheme="minorHAnsi" w:hAnsiTheme="minorHAnsi"/>
          <w:sz w:val="20"/>
          <w:szCs w:val="20"/>
        </w:rPr>
        <w:t>1.3.</w:t>
      </w:r>
      <w:r w:rsidR="003368E0">
        <w:rPr>
          <w:rFonts w:asciiTheme="minorHAnsi" w:hAnsiTheme="minorHAnsi"/>
          <w:sz w:val="20"/>
          <w:szCs w:val="20"/>
        </w:rPr>
        <w:t>9</w:t>
      </w:r>
      <w:r>
        <w:rPr>
          <w:rFonts w:asciiTheme="minorHAnsi" w:hAnsiTheme="minorHAnsi"/>
          <w:sz w:val="20"/>
          <w:szCs w:val="20"/>
        </w:rPr>
        <w:tab/>
      </w:r>
      <w:r w:rsidR="00E25DD8" w:rsidRPr="00B22C2B">
        <w:rPr>
          <w:rFonts w:asciiTheme="minorHAnsi" w:hAnsiTheme="minorHAnsi"/>
          <w:sz w:val="20"/>
          <w:szCs w:val="20"/>
        </w:rPr>
        <w:t>Mission and Strategic Planning Committee</w:t>
      </w:r>
    </w:p>
    <w:p w:rsidR="00E25DD8" w:rsidRDefault="00E25DD8" w:rsidP="00E25DD8">
      <w:pPr>
        <w:spacing w:after="0"/>
        <w:jc w:val="both"/>
        <w:rPr>
          <w:rFonts w:asciiTheme="minorHAnsi" w:hAnsiTheme="minorHAnsi"/>
          <w:sz w:val="20"/>
          <w:szCs w:val="20"/>
        </w:rPr>
      </w:pPr>
    </w:p>
    <w:p w:rsidR="00E25DD8" w:rsidRDefault="00E25DD8" w:rsidP="00541ED0">
      <w:pPr>
        <w:pStyle w:val="ListParagraph"/>
        <w:numPr>
          <w:ilvl w:val="0"/>
          <w:numId w:val="21"/>
        </w:numPr>
        <w:spacing w:after="0"/>
        <w:jc w:val="both"/>
        <w:rPr>
          <w:rFonts w:asciiTheme="minorHAnsi" w:hAnsiTheme="minorHAnsi"/>
          <w:sz w:val="20"/>
          <w:szCs w:val="20"/>
        </w:rPr>
      </w:pPr>
      <w:r>
        <w:rPr>
          <w:rFonts w:asciiTheme="minorHAnsi" w:hAnsiTheme="minorHAnsi"/>
          <w:sz w:val="20"/>
          <w:szCs w:val="20"/>
        </w:rPr>
        <w:t>This committee shall include at least three (3) members of the unit.</w:t>
      </w:r>
    </w:p>
    <w:p w:rsidR="00E25DD8" w:rsidRDefault="00E25DD8" w:rsidP="00541ED0">
      <w:pPr>
        <w:pStyle w:val="ListParagraph"/>
        <w:numPr>
          <w:ilvl w:val="0"/>
          <w:numId w:val="21"/>
        </w:numPr>
        <w:spacing w:after="0"/>
        <w:jc w:val="both"/>
        <w:rPr>
          <w:rFonts w:asciiTheme="minorHAnsi" w:hAnsiTheme="minorHAnsi"/>
          <w:sz w:val="20"/>
          <w:szCs w:val="20"/>
        </w:rPr>
      </w:pPr>
      <w:r>
        <w:rPr>
          <w:rFonts w:asciiTheme="minorHAnsi" w:hAnsiTheme="minorHAnsi"/>
          <w:sz w:val="20"/>
          <w:szCs w:val="20"/>
        </w:rPr>
        <w:t>The committee shall be responsible for:</w:t>
      </w:r>
    </w:p>
    <w:p w:rsidR="00E25DD8" w:rsidRDefault="00E25DD8" w:rsidP="00541ED0">
      <w:pPr>
        <w:pStyle w:val="ListParagraph"/>
        <w:numPr>
          <w:ilvl w:val="0"/>
          <w:numId w:val="22"/>
        </w:numPr>
        <w:spacing w:after="0"/>
        <w:jc w:val="both"/>
        <w:rPr>
          <w:rFonts w:asciiTheme="minorHAnsi" w:hAnsiTheme="minorHAnsi"/>
          <w:sz w:val="20"/>
          <w:szCs w:val="20"/>
        </w:rPr>
      </w:pPr>
      <w:r>
        <w:rPr>
          <w:rFonts w:asciiTheme="minorHAnsi" w:hAnsiTheme="minorHAnsi"/>
          <w:sz w:val="20"/>
          <w:szCs w:val="20"/>
        </w:rPr>
        <w:t>Designing, implementing and evaluating the unit’s conceptual framework through work with all constituents.</w:t>
      </w:r>
    </w:p>
    <w:p w:rsidR="00E25DD8" w:rsidRDefault="00E25DD8" w:rsidP="00541ED0">
      <w:pPr>
        <w:pStyle w:val="ListParagraph"/>
        <w:numPr>
          <w:ilvl w:val="0"/>
          <w:numId w:val="22"/>
        </w:numPr>
        <w:spacing w:after="0"/>
        <w:jc w:val="both"/>
        <w:rPr>
          <w:rFonts w:asciiTheme="minorHAnsi" w:hAnsiTheme="minorHAnsi"/>
          <w:sz w:val="20"/>
          <w:szCs w:val="20"/>
        </w:rPr>
      </w:pPr>
      <w:r>
        <w:rPr>
          <w:rFonts w:asciiTheme="minorHAnsi" w:hAnsiTheme="minorHAnsi"/>
          <w:sz w:val="20"/>
          <w:szCs w:val="20"/>
        </w:rPr>
        <w:t xml:space="preserve">Developing, monitoring, and revising the </w:t>
      </w:r>
      <w:r w:rsidR="003368E0">
        <w:rPr>
          <w:rFonts w:asciiTheme="minorHAnsi" w:hAnsiTheme="minorHAnsi"/>
          <w:sz w:val="20"/>
          <w:szCs w:val="20"/>
        </w:rPr>
        <w:t>School</w:t>
      </w:r>
      <w:r>
        <w:rPr>
          <w:rFonts w:asciiTheme="minorHAnsi" w:hAnsiTheme="minorHAnsi"/>
          <w:sz w:val="20"/>
          <w:szCs w:val="20"/>
        </w:rPr>
        <w:t xml:space="preserve"> of Education Strategic Plan</w:t>
      </w:r>
    </w:p>
    <w:p w:rsidR="00E25DD8" w:rsidRDefault="00096C7A" w:rsidP="00541ED0">
      <w:pPr>
        <w:pStyle w:val="ListParagraph"/>
        <w:numPr>
          <w:ilvl w:val="0"/>
          <w:numId w:val="22"/>
        </w:numPr>
        <w:spacing w:after="0"/>
        <w:jc w:val="both"/>
        <w:rPr>
          <w:rFonts w:asciiTheme="minorHAnsi" w:hAnsiTheme="minorHAnsi"/>
          <w:sz w:val="20"/>
          <w:szCs w:val="20"/>
        </w:rPr>
      </w:pPr>
      <w:r>
        <w:rPr>
          <w:rFonts w:asciiTheme="minorHAnsi" w:hAnsiTheme="minorHAnsi"/>
          <w:sz w:val="20"/>
          <w:szCs w:val="20"/>
        </w:rPr>
        <w:t>Communicating progress toward Strategic Plan goals to constituents.</w:t>
      </w:r>
    </w:p>
    <w:p w:rsidR="00096C7A" w:rsidRDefault="00096C7A" w:rsidP="00541ED0">
      <w:pPr>
        <w:pStyle w:val="ListParagraph"/>
        <w:numPr>
          <w:ilvl w:val="0"/>
          <w:numId w:val="22"/>
        </w:numPr>
        <w:spacing w:after="0"/>
        <w:jc w:val="both"/>
        <w:rPr>
          <w:rFonts w:asciiTheme="minorHAnsi" w:hAnsiTheme="minorHAnsi"/>
          <w:sz w:val="20"/>
          <w:szCs w:val="20"/>
        </w:rPr>
      </w:pPr>
      <w:r>
        <w:rPr>
          <w:rFonts w:asciiTheme="minorHAnsi" w:hAnsiTheme="minorHAnsi"/>
          <w:sz w:val="20"/>
          <w:szCs w:val="20"/>
        </w:rPr>
        <w:t>Making recommendations regarding resources needed to implement planning goals.</w:t>
      </w:r>
    </w:p>
    <w:p w:rsidR="00096C7A" w:rsidRDefault="00096C7A" w:rsidP="00541ED0">
      <w:pPr>
        <w:pStyle w:val="ListParagraph"/>
        <w:numPr>
          <w:ilvl w:val="0"/>
          <w:numId w:val="22"/>
        </w:numPr>
        <w:spacing w:after="0"/>
        <w:jc w:val="both"/>
        <w:rPr>
          <w:rFonts w:asciiTheme="minorHAnsi" w:hAnsiTheme="minorHAnsi"/>
          <w:sz w:val="20"/>
          <w:szCs w:val="20"/>
        </w:rPr>
      </w:pPr>
      <w:r>
        <w:rPr>
          <w:rFonts w:asciiTheme="minorHAnsi" w:hAnsiTheme="minorHAnsi"/>
          <w:sz w:val="20"/>
          <w:szCs w:val="20"/>
        </w:rPr>
        <w:t xml:space="preserve">Submitting minutes to the office of the Dean and to the </w:t>
      </w:r>
      <w:r w:rsidR="00DF5176">
        <w:rPr>
          <w:rFonts w:asciiTheme="minorHAnsi" w:hAnsiTheme="minorHAnsi"/>
          <w:sz w:val="20"/>
          <w:szCs w:val="20"/>
        </w:rPr>
        <w:t>S</w:t>
      </w:r>
      <w:r>
        <w:rPr>
          <w:rFonts w:asciiTheme="minorHAnsi" w:hAnsiTheme="minorHAnsi"/>
          <w:sz w:val="20"/>
          <w:szCs w:val="20"/>
        </w:rPr>
        <w:t>OE webmaster.</w:t>
      </w:r>
    </w:p>
    <w:p w:rsidR="00096C7A" w:rsidRDefault="00096C7A" w:rsidP="00096C7A">
      <w:pPr>
        <w:spacing w:after="0"/>
        <w:jc w:val="both"/>
        <w:rPr>
          <w:rFonts w:asciiTheme="minorHAnsi" w:hAnsiTheme="minorHAnsi"/>
          <w:sz w:val="20"/>
          <w:szCs w:val="20"/>
        </w:rPr>
      </w:pPr>
    </w:p>
    <w:p w:rsidR="00096C7A" w:rsidRPr="00B22C2B" w:rsidRDefault="00D40DBF" w:rsidP="00B22C2B">
      <w:pPr>
        <w:spacing w:after="0"/>
        <w:ind w:left="360"/>
        <w:jc w:val="both"/>
        <w:rPr>
          <w:rFonts w:asciiTheme="minorHAnsi" w:hAnsiTheme="minorHAnsi"/>
          <w:sz w:val="20"/>
          <w:szCs w:val="20"/>
        </w:rPr>
      </w:pPr>
      <w:r>
        <w:rPr>
          <w:rFonts w:asciiTheme="minorHAnsi" w:hAnsiTheme="minorHAnsi"/>
          <w:sz w:val="20"/>
          <w:szCs w:val="20"/>
        </w:rPr>
        <w:t>1.3.1</w:t>
      </w:r>
      <w:r w:rsidR="00DF5176">
        <w:rPr>
          <w:rFonts w:asciiTheme="minorHAnsi" w:hAnsiTheme="minorHAnsi"/>
          <w:sz w:val="20"/>
          <w:szCs w:val="20"/>
        </w:rPr>
        <w:t>0</w:t>
      </w:r>
      <w:r>
        <w:rPr>
          <w:rFonts w:asciiTheme="minorHAnsi" w:hAnsiTheme="minorHAnsi"/>
          <w:sz w:val="20"/>
          <w:szCs w:val="20"/>
        </w:rPr>
        <w:tab/>
      </w:r>
      <w:r w:rsidR="006F037C" w:rsidRPr="00B22C2B">
        <w:rPr>
          <w:rFonts w:asciiTheme="minorHAnsi" w:hAnsiTheme="minorHAnsi"/>
          <w:sz w:val="20"/>
          <w:szCs w:val="20"/>
        </w:rPr>
        <w:t xml:space="preserve">Recruitment </w:t>
      </w:r>
      <w:r w:rsidR="006F037C">
        <w:rPr>
          <w:rFonts w:asciiTheme="minorHAnsi" w:hAnsiTheme="minorHAnsi"/>
          <w:sz w:val="20"/>
          <w:szCs w:val="20"/>
        </w:rPr>
        <w:t xml:space="preserve">and Admissions </w:t>
      </w:r>
      <w:r w:rsidR="00096C7A" w:rsidRPr="00B22C2B">
        <w:rPr>
          <w:rFonts w:asciiTheme="minorHAnsi" w:hAnsiTheme="minorHAnsi"/>
          <w:sz w:val="20"/>
          <w:szCs w:val="20"/>
        </w:rPr>
        <w:t>Committee</w:t>
      </w:r>
    </w:p>
    <w:p w:rsidR="00096C7A" w:rsidRDefault="00096C7A" w:rsidP="00096C7A">
      <w:pPr>
        <w:spacing w:after="0"/>
        <w:jc w:val="both"/>
        <w:rPr>
          <w:rFonts w:asciiTheme="minorHAnsi" w:hAnsiTheme="minorHAnsi"/>
          <w:sz w:val="20"/>
          <w:szCs w:val="20"/>
        </w:rPr>
      </w:pPr>
    </w:p>
    <w:p w:rsidR="00096C7A" w:rsidRDefault="00096C7A" w:rsidP="00541ED0">
      <w:pPr>
        <w:pStyle w:val="ListParagraph"/>
        <w:numPr>
          <w:ilvl w:val="0"/>
          <w:numId w:val="23"/>
        </w:numPr>
        <w:spacing w:after="0"/>
        <w:jc w:val="both"/>
        <w:rPr>
          <w:rFonts w:asciiTheme="minorHAnsi" w:hAnsiTheme="minorHAnsi"/>
          <w:sz w:val="20"/>
          <w:szCs w:val="20"/>
        </w:rPr>
      </w:pPr>
      <w:r>
        <w:rPr>
          <w:rFonts w:asciiTheme="minorHAnsi" w:hAnsiTheme="minorHAnsi"/>
          <w:sz w:val="20"/>
          <w:szCs w:val="20"/>
        </w:rPr>
        <w:t xml:space="preserve">This committee will include at least three members of the </w:t>
      </w:r>
      <w:r w:rsidR="00DF5176">
        <w:rPr>
          <w:rFonts w:asciiTheme="minorHAnsi" w:hAnsiTheme="minorHAnsi"/>
          <w:sz w:val="20"/>
          <w:szCs w:val="20"/>
        </w:rPr>
        <w:t>School</w:t>
      </w:r>
      <w:r>
        <w:rPr>
          <w:rFonts w:asciiTheme="minorHAnsi" w:hAnsiTheme="minorHAnsi"/>
          <w:sz w:val="20"/>
          <w:szCs w:val="20"/>
        </w:rPr>
        <w:t xml:space="preserve"> of </w:t>
      </w:r>
      <w:r w:rsidR="009E4B2D">
        <w:rPr>
          <w:rFonts w:asciiTheme="minorHAnsi" w:hAnsiTheme="minorHAnsi"/>
          <w:sz w:val="20"/>
          <w:szCs w:val="20"/>
        </w:rPr>
        <w:t>Education</w:t>
      </w:r>
      <w:r>
        <w:rPr>
          <w:rFonts w:asciiTheme="minorHAnsi" w:hAnsiTheme="minorHAnsi"/>
          <w:sz w:val="20"/>
          <w:szCs w:val="20"/>
        </w:rPr>
        <w:t xml:space="preserve"> and a university admissions representative.</w:t>
      </w:r>
    </w:p>
    <w:p w:rsidR="00096C7A" w:rsidRDefault="00096C7A" w:rsidP="00541ED0">
      <w:pPr>
        <w:pStyle w:val="ListParagraph"/>
        <w:numPr>
          <w:ilvl w:val="0"/>
          <w:numId w:val="23"/>
        </w:numPr>
        <w:spacing w:after="0"/>
        <w:jc w:val="both"/>
        <w:rPr>
          <w:rFonts w:asciiTheme="minorHAnsi" w:hAnsiTheme="minorHAnsi"/>
          <w:sz w:val="20"/>
          <w:szCs w:val="20"/>
        </w:rPr>
      </w:pPr>
      <w:r>
        <w:rPr>
          <w:rFonts w:asciiTheme="minorHAnsi" w:hAnsiTheme="minorHAnsi"/>
          <w:sz w:val="20"/>
          <w:szCs w:val="20"/>
        </w:rPr>
        <w:t>The committee shall be responsible for:</w:t>
      </w:r>
    </w:p>
    <w:p w:rsidR="00096C7A" w:rsidRDefault="00096C7A" w:rsidP="00541ED0">
      <w:pPr>
        <w:pStyle w:val="ListParagraph"/>
        <w:numPr>
          <w:ilvl w:val="0"/>
          <w:numId w:val="24"/>
        </w:numPr>
        <w:spacing w:after="0"/>
        <w:jc w:val="both"/>
        <w:rPr>
          <w:rFonts w:asciiTheme="minorHAnsi" w:hAnsiTheme="minorHAnsi"/>
          <w:sz w:val="20"/>
          <w:szCs w:val="20"/>
        </w:rPr>
      </w:pPr>
      <w:r>
        <w:rPr>
          <w:rFonts w:asciiTheme="minorHAnsi" w:hAnsiTheme="minorHAnsi"/>
          <w:sz w:val="20"/>
          <w:szCs w:val="20"/>
        </w:rPr>
        <w:t>Staffing University Preview Days</w:t>
      </w:r>
    </w:p>
    <w:p w:rsidR="00096C7A" w:rsidRDefault="00096C7A" w:rsidP="00541ED0">
      <w:pPr>
        <w:pStyle w:val="ListParagraph"/>
        <w:numPr>
          <w:ilvl w:val="0"/>
          <w:numId w:val="24"/>
        </w:numPr>
        <w:spacing w:after="0"/>
        <w:jc w:val="both"/>
        <w:rPr>
          <w:rFonts w:asciiTheme="minorHAnsi" w:hAnsiTheme="minorHAnsi"/>
          <w:sz w:val="20"/>
          <w:szCs w:val="20"/>
        </w:rPr>
      </w:pPr>
      <w:r>
        <w:rPr>
          <w:rFonts w:asciiTheme="minorHAnsi" w:hAnsiTheme="minorHAnsi"/>
          <w:sz w:val="20"/>
          <w:szCs w:val="20"/>
        </w:rPr>
        <w:t>Implementing an annual plan to increase or maintain a pool of candidates, both male and female from diverse socioeconomic and ethnic/racial groups.</w:t>
      </w:r>
    </w:p>
    <w:p w:rsidR="00096C7A" w:rsidRDefault="00096C7A" w:rsidP="00541ED0">
      <w:pPr>
        <w:pStyle w:val="ListParagraph"/>
        <w:numPr>
          <w:ilvl w:val="0"/>
          <w:numId w:val="24"/>
        </w:numPr>
        <w:spacing w:after="0"/>
        <w:jc w:val="both"/>
        <w:rPr>
          <w:rFonts w:asciiTheme="minorHAnsi" w:hAnsiTheme="minorHAnsi"/>
          <w:sz w:val="20"/>
          <w:szCs w:val="20"/>
        </w:rPr>
      </w:pPr>
      <w:r>
        <w:rPr>
          <w:rFonts w:asciiTheme="minorHAnsi" w:hAnsiTheme="minorHAnsi"/>
          <w:sz w:val="20"/>
          <w:szCs w:val="20"/>
        </w:rPr>
        <w:t xml:space="preserve">Annually reviewing the </w:t>
      </w:r>
      <w:r w:rsidR="00DF5176">
        <w:rPr>
          <w:rFonts w:asciiTheme="minorHAnsi" w:hAnsiTheme="minorHAnsi"/>
          <w:sz w:val="20"/>
          <w:szCs w:val="20"/>
        </w:rPr>
        <w:t>School</w:t>
      </w:r>
      <w:r>
        <w:rPr>
          <w:rFonts w:asciiTheme="minorHAnsi" w:hAnsiTheme="minorHAnsi"/>
          <w:sz w:val="20"/>
          <w:szCs w:val="20"/>
        </w:rPr>
        <w:t xml:space="preserve"> of Education recruiting materials to ensure that recruiting material is described clearly and consistently in publications and catalogs.</w:t>
      </w:r>
    </w:p>
    <w:p w:rsidR="00096C7A" w:rsidRDefault="00096C7A" w:rsidP="00541ED0">
      <w:pPr>
        <w:pStyle w:val="ListParagraph"/>
        <w:numPr>
          <w:ilvl w:val="0"/>
          <w:numId w:val="24"/>
        </w:numPr>
        <w:spacing w:after="0"/>
        <w:jc w:val="both"/>
        <w:rPr>
          <w:rFonts w:asciiTheme="minorHAnsi" w:hAnsiTheme="minorHAnsi"/>
          <w:sz w:val="20"/>
          <w:szCs w:val="20"/>
        </w:rPr>
      </w:pPr>
      <w:r>
        <w:rPr>
          <w:rFonts w:asciiTheme="minorHAnsi" w:hAnsiTheme="minorHAnsi"/>
          <w:sz w:val="20"/>
          <w:szCs w:val="20"/>
        </w:rPr>
        <w:t xml:space="preserve">Annually reviewing the </w:t>
      </w:r>
      <w:r w:rsidR="00DF5176">
        <w:rPr>
          <w:rFonts w:asciiTheme="minorHAnsi" w:hAnsiTheme="minorHAnsi"/>
          <w:sz w:val="20"/>
          <w:szCs w:val="20"/>
        </w:rPr>
        <w:t>School</w:t>
      </w:r>
      <w:r>
        <w:rPr>
          <w:rFonts w:asciiTheme="minorHAnsi" w:hAnsiTheme="minorHAnsi"/>
          <w:sz w:val="20"/>
          <w:szCs w:val="20"/>
        </w:rPr>
        <w:t xml:space="preserve"> of Education website to ensure that the website is current and accurate.</w:t>
      </w:r>
    </w:p>
    <w:p w:rsidR="00096C7A" w:rsidRDefault="00096C7A" w:rsidP="00541ED0">
      <w:pPr>
        <w:pStyle w:val="ListParagraph"/>
        <w:numPr>
          <w:ilvl w:val="0"/>
          <w:numId w:val="24"/>
        </w:numPr>
        <w:spacing w:after="0"/>
        <w:jc w:val="both"/>
        <w:rPr>
          <w:rFonts w:asciiTheme="minorHAnsi" w:hAnsiTheme="minorHAnsi"/>
          <w:sz w:val="20"/>
          <w:szCs w:val="20"/>
        </w:rPr>
      </w:pPr>
      <w:r>
        <w:rPr>
          <w:rFonts w:asciiTheme="minorHAnsi" w:hAnsiTheme="minorHAnsi"/>
          <w:sz w:val="20"/>
          <w:szCs w:val="20"/>
        </w:rPr>
        <w:t>Submitting minutes to the office of the Dean and to the</w:t>
      </w:r>
      <w:r w:rsidR="00DF5176">
        <w:rPr>
          <w:rFonts w:asciiTheme="minorHAnsi" w:hAnsiTheme="minorHAnsi"/>
          <w:sz w:val="20"/>
          <w:szCs w:val="20"/>
        </w:rPr>
        <w:t xml:space="preserve"> S</w:t>
      </w:r>
      <w:r>
        <w:rPr>
          <w:rFonts w:asciiTheme="minorHAnsi" w:hAnsiTheme="minorHAnsi"/>
          <w:sz w:val="20"/>
          <w:szCs w:val="20"/>
        </w:rPr>
        <w:t>OE webmaster.</w:t>
      </w:r>
    </w:p>
    <w:p w:rsidR="00096C7A" w:rsidRDefault="00096C7A" w:rsidP="00096C7A">
      <w:pPr>
        <w:spacing w:after="0"/>
        <w:jc w:val="both"/>
        <w:rPr>
          <w:rFonts w:asciiTheme="minorHAnsi" w:hAnsiTheme="minorHAnsi"/>
          <w:sz w:val="20"/>
          <w:szCs w:val="20"/>
        </w:rPr>
      </w:pPr>
    </w:p>
    <w:p w:rsidR="00096C7A" w:rsidRPr="00B22C2B" w:rsidRDefault="00D40DBF" w:rsidP="00B22C2B">
      <w:pPr>
        <w:spacing w:after="0"/>
        <w:ind w:left="360"/>
        <w:jc w:val="both"/>
        <w:rPr>
          <w:rFonts w:asciiTheme="minorHAnsi" w:hAnsiTheme="minorHAnsi"/>
          <w:sz w:val="20"/>
          <w:szCs w:val="20"/>
        </w:rPr>
      </w:pPr>
      <w:r>
        <w:rPr>
          <w:rFonts w:asciiTheme="minorHAnsi" w:hAnsiTheme="minorHAnsi"/>
          <w:sz w:val="20"/>
          <w:szCs w:val="20"/>
        </w:rPr>
        <w:t>1.3.1</w:t>
      </w:r>
      <w:r w:rsidR="00DF5176">
        <w:rPr>
          <w:rFonts w:asciiTheme="minorHAnsi" w:hAnsiTheme="minorHAnsi"/>
          <w:sz w:val="20"/>
          <w:szCs w:val="20"/>
        </w:rPr>
        <w:t>1</w:t>
      </w:r>
      <w:r>
        <w:rPr>
          <w:rFonts w:asciiTheme="minorHAnsi" w:hAnsiTheme="minorHAnsi"/>
          <w:sz w:val="20"/>
          <w:szCs w:val="20"/>
        </w:rPr>
        <w:tab/>
      </w:r>
      <w:r w:rsidR="00FD277E">
        <w:rPr>
          <w:rFonts w:asciiTheme="minorHAnsi" w:hAnsiTheme="minorHAnsi"/>
          <w:sz w:val="20"/>
          <w:szCs w:val="20"/>
        </w:rPr>
        <w:t>Teacher</w:t>
      </w:r>
      <w:r w:rsidR="00096C7A" w:rsidRPr="00B22C2B">
        <w:rPr>
          <w:rFonts w:asciiTheme="minorHAnsi" w:hAnsiTheme="minorHAnsi"/>
          <w:sz w:val="20"/>
          <w:szCs w:val="20"/>
        </w:rPr>
        <w:t xml:space="preserve"> Education Advisory Council</w:t>
      </w:r>
    </w:p>
    <w:p w:rsidR="00096C7A" w:rsidRDefault="00096C7A" w:rsidP="00096C7A">
      <w:pPr>
        <w:spacing w:after="0"/>
        <w:jc w:val="both"/>
        <w:rPr>
          <w:rFonts w:asciiTheme="minorHAnsi" w:hAnsiTheme="minorHAnsi"/>
          <w:sz w:val="20"/>
          <w:szCs w:val="20"/>
        </w:rPr>
      </w:pPr>
    </w:p>
    <w:p w:rsidR="00096C7A" w:rsidRDefault="00096C7A" w:rsidP="00541ED0">
      <w:pPr>
        <w:pStyle w:val="ListParagraph"/>
        <w:numPr>
          <w:ilvl w:val="0"/>
          <w:numId w:val="25"/>
        </w:numPr>
        <w:spacing w:after="0"/>
        <w:jc w:val="both"/>
        <w:rPr>
          <w:rFonts w:asciiTheme="minorHAnsi" w:hAnsiTheme="minorHAnsi"/>
          <w:sz w:val="20"/>
          <w:szCs w:val="20"/>
        </w:rPr>
      </w:pPr>
      <w:r>
        <w:rPr>
          <w:rFonts w:asciiTheme="minorHAnsi" w:hAnsiTheme="minorHAnsi"/>
          <w:sz w:val="20"/>
          <w:szCs w:val="20"/>
        </w:rPr>
        <w:t xml:space="preserve">This Council shall include the Dean, three (3) </w:t>
      </w:r>
      <w:r w:rsidR="00DF5176">
        <w:rPr>
          <w:rFonts w:asciiTheme="minorHAnsi" w:hAnsiTheme="minorHAnsi"/>
          <w:sz w:val="20"/>
          <w:szCs w:val="20"/>
        </w:rPr>
        <w:t>School</w:t>
      </w:r>
      <w:r>
        <w:rPr>
          <w:rFonts w:asciiTheme="minorHAnsi" w:hAnsiTheme="minorHAnsi"/>
          <w:sz w:val="20"/>
          <w:szCs w:val="20"/>
        </w:rPr>
        <w:t xml:space="preserve"> faculty, including the Director of Field Experiences, faculty members from outside the College representing departments offering secondary/K-12 teaching programs, P-12 public school district members</w:t>
      </w:r>
      <w:r w:rsidR="00DF5176">
        <w:rPr>
          <w:rFonts w:asciiTheme="minorHAnsi" w:hAnsiTheme="minorHAnsi"/>
          <w:sz w:val="20"/>
          <w:szCs w:val="20"/>
        </w:rPr>
        <w:t>, and</w:t>
      </w:r>
      <w:r>
        <w:rPr>
          <w:rFonts w:asciiTheme="minorHAnsi" w:hAnsiTheme="minorHAnsi"/>
          <w:sz w:val="20"/>
          <w:szCs w:val="20"/>
        </w:rPr>
        <w:t xml:space="preserve"> members of the community representing business, government, and/or local organizations.</w:t>
      </w:r>
    </w:p>
    <w:p w:rsidR="00096C7A" w:rsidRDefault="00096C7A" w:rsidP="00541ED0">
      <w:pPr>
        <w:pStyle w:val="ListParagraph"/>
        <w:numPr>
          <w:ilvl w:val="0"/>
          <w:numId w:val="25"/>
        </w:numPr>
        <w:spacing w:after="0"/>
        <w:jc w:val="both"/>
        <w:rPr>
          <w:rFonts w:asciiTheme="minorHAnsi" w:hAnsiTheme="minorHAnsi"/>
          <w:sz w:val="20"/>
          <w:szCs w:val="20"/>
        </w:rPr>
      </w:pPr>
      <w:r>
        <w:rPr>
          <w:rFonts w:asciiTheme="minorHAnsi" w:hAnsiTheme="minorHAnsi"/>
          <w:sz w:val="20"/>
          <w:szCs w:val="20"/>
        </w:rPr>
        <w:t>Permanent members of the Council will include the Dean, the Chair of Education, and the Director of Field Experiences.  The remaining members of TEAC will serve five-year renewable terms appointed by the Dean.</w:t>
      </w:r>
    </w:p>
    <w:p w:rsidR="00096C7A" w:rsidRDefault="00096C7A" w:rsidP="00541ED0">
      <w:pPr>
        <w:pStyle w:val="ListParagraph"/>
        <w:numPr>
          <w:ilvl w:val="0"/>
          <w:numId w:val="25"/>
        </w:numPr>
        <w:spacing w:after="0"/>
        <w:jc w:val="both"/>
        <w:rPr>
          <w:rFonts w:asciiTheme="minorHAnsi" w:hAnsiTheme="minorHAnsi"/>
          <w:sz w:val="20"/>
          <w:szCs w:val="20"/>
        </w:rPr>
      </w:pPr>
      <w:r>
        <w:rPr>
          <w:rFonts w:asciiTheme="minorHAnsi" w:hAnsiTheme="minorHAnsi"/>
          <w:sz w:val="20"/>
          <w:szCs w:val="20"/>
        </w:rPr>
        <w:t>The Council shall be responsible for:</w:t>
      </w:r>
    </w:p>
    <w:p w:rsidR="00096C7A" w:rsidRDefault="00096C7A" w:rsidP="00541ED0">
      <w:pPr>
        <w:pStyle w:val="ListParagraph"/>
        <w:numPr>
          <w:ilvl w:val="0"/>
          <w:numId w:val="26"/>
        </w:numPr>
        <w:spacing w:after="0"/>
        <w:jc w:val="both"/>
        <w:rPr>
          <w:rFonts w:asciiTheme="minorHAnsi" w:hAnsiTheme="minorHAnsi"/>
          <w:sz w:val="20"/>
          <w:szCs w:val="20"/>
        </w:rPr>
      </w:pPr>
      <w:r>
        <w:rPr>
          <w:rFonts w:asciiTheme="minorHAnsi" w:hAnsiTheme="minorHAnsi"/>
          <w:sz w:val="20"/>
          <w:szCs w:val="20"/>
        </w:rPr>
        <w:t xml:space="preserve">Serving in an advisory role to the </w:t>
      </w:r>
      <w:r w:rsidR="00DF5176">
        <w:rPr>
          <w:rFonts w:asciiTheme="minorHAnsi" w:hAnsiTheme="minorHAnsi"/>
          <w:sz w:val="20"/>
          <w:szCs w:val="20"/>
        </w:rPr>
        <w:t>School</w:t>
      </w:r>
      <w:r>
        <w:rPr>
          <w:rFonts w:asciiTheme="minorHAnsi" w:hAnsiTheme="minorHAnsi"/>
          <w:sz w:val="20"/>
          <w:szCs w:val="20"/>
        </w:rPr>
        <w:t>.</w:t>
      </w:r>
    </w:p>
    <w:p w:rsidR="00096C7A" w:rsidRDefault="00096C7A" w:rsidP="00541ED0">
      <w:pPr>
        <w:pStyle w:val="ListParagraph"/>
        <w:numPr>
          <w:ilvl w:val="0"/>
          <w:numId w:val="26"/>
        </w:numPr>
        <w:spacing w:after="0"/>
        <w:jc w:val="both"/>
        <w:rPr>
          <w:rFonts w:asciiTheme="minorHAnsi" w:hAnsiTheme="minorHAnsi"/>
          <w:sz w:val="20"/>
          <w:szCs w:val="20"/>
        </w:rPr>
      </w:pPr>
      <w:r>
        <w:rPr>
          <w:rFonts w:asciiTheme="minorHAnsi" w:hAnsiTheme="minorHAnsi"/>
          <w:sz w:val="20"/>
          <w:szCs w:val="20"/>
        </w:rPr>
        <w:t xml:space="preserve">Assisting the </w:t>
      </w:r>
      <w:r w:rsidR="00DF5176">
        <w:rPr>
          <w:rFonts w:asciiTheme="minorHAnsi" w:hAnsiTheme="minorHAnsi"/>
          <w:sz w:val="20"/>
          <w:szCs w:val="20"/>
        </w:rPr>
        <w:t>School</w:t>
      </w:r>
      <w:r>
        <w:rPr>
          <w:rFonts w:asciiTheme="minorHAnsi" w:hAnsiTheme="minorHAnsi"/>
          <w:sz w:val="20"/>
          <w:szCs w:val="20"/>
        </w:rPr>
        <w:t xml:space="preserve"> in accomplishing its goals.</w:t>
      </w:r>
    </w:p>
    <w:p w:rsidR="00096C7A" w:rsidRDefault="00096C7A" w:rsidP="00541ED0">
      <w:pPr>
        <w:pStyle w:val="ListParagraph"/>
        <w:numPr>
          <w:ilvl w:val="0"/>
          <w:numId w:val="26"/>
        </w:numPr>
        <w:spacing w:after="0"/>
        <w:jc w:val="both"/>
        <w:rPr>
          <w:rFonts w:asciiTheme="minorHAnsi" w:hAnsiTheme="minorHAnsi"/>
          <w:sz w:val="20"/>
          <w:szCs w:val="20"/>
        </w:rPr>
      </w:pPr>
      <w:r>
        <w:rPr>
          <w:rFonts w:asciiTheme="minorHAnsi" w:hAnsiTheme="minorHAnsi"/>
          <w:sz w:val="20"/>
          <w:szCs w:val="20"/>
        </w:rPr>
        <w:t xml:space="preserve">Serving as ambassadors for the </w:t>
      </w:r>
      <w:r w:rsidR="00DF5176">
        <w:rPr>
          <w:rFonts w:asciiTheme="minorHAnsi" w:hAnsiTheme="minorHAnsi"/>
          <w:sz w:val="20"/>
          <w:szCs w:val="20"/>
        </w:rPr>
        <w:t>School</w:t>
      </w:r>
      <w:r>
        <w:rPr>
          <w:rFonts w:asciiTheme="minorHAnsi" w:hAnsiTheme="minorHAnsi"/>
          <w:sz w:val="20"/>
          <w:szCs w:val="20"/>
        </w:rPr>
        <w:t>.</w:t>
      </w:r>
    </w:p>
    <w:p w:rsidR="00096C7A" w:rsidRDefault="00096C7A" w:rsidP="00541ED0">
      <w:pPr>
        <w:pStyle w:val="ListParagraph"/>
        <w:numPr>
          <w:ilvl w:val="0"/>
          <w:numId w:val="26"/>
        </w:numPr>
        <w:spacing w:after="0"/>
        <w:jc w:val="both"/>
        <w:rPr>
          <w:rFonts w:asciiTheme="minorHAnsi" w:hAnsiTheme="minorHAnsi"/>
          <w:sz w:val="20"/>
          <w:szCs w:val="20"/>
        </w:rPr>
      </w:pPr>
      <w:r>
        <w:rPr>
          <w:rFonts w:asciiTheme="minorHAnsi" w:hAnsiTheme="minorHAnsi"/>
          <w:sz w:val="20"/>
          <w:szCs w:val="20"/>
        </w:rPr>
        <w:t xml:space="preserve">Submitting minutes to the </w:t>
      </w:r>
      <w:r w:rsidR="00DF5176">
        <w:rPr>
          <w:rFonts w:asciiTheme="minorHAnsi" w:hAnsiTheme="minorHAnsi"/>
          <w:sz w:val="20"/>
          <w:szCs w:val="20"/>
        </w:rPr>
        <w:t>O</w:t>
      </w:r>
      <w:r>
        <w:rPr>
          <w:rFonts w:asciiTheme="minorHAnsi" w:hAnsiTheme="minorHAnsi"/>
          <w:sz w:val="20"/>
          <w:szCs w:val="20"/>
        </w:rPr>
        <w:t>ffice of the Dean and to the</w:t>
      </w:r>
      <w:r w:rsidR="00DF5176">
        <w:rPr>
          <w:rFonts w:asciiTheme="minorHAnsi" w:hAnsiTheme="minorHAnsi"/>
          <w:sz w:val="20"/>
          <w:szCs w:val="20"/>
        </w:rPr>
        <w:t xml:space="preserve"> S</w:t>
      </w:r>
      <w:r>
        <w:rPr>
          <w:rFonts w:asciiTheme="minorHAnsi" w:hAnsiTheme="minorHAnsi"/>
          <w:sz w:val="20"/>
          <w:szCs w:val="20"/>
        </w:rPr>
        <w:t>OE webmaster.</w:t>
      </w:r>
    </w:p>
    <w:p w:rsidR="00A8349F" w:rsidRDefault="00A8349F" w:rsidP="00096C7A">
      <w:pPr>
        <w:spacing w:after="0"/>
        <w:jc w:val="both"/>
        <w:rPr>
          <w:rFonts w:asciiTheme="minorHAnsi" w:hAnsiTheme="minorHAnsi"/>
          <w:sz w:val="20"/>
          <w:szCs w:val="20"/>
        </w:rPr>
      </w:pPr>
    </w:p>
    <w:p w:rsidR="006F037C" w:rsidRDefault="006F037C" w:rsidP="00096C7A">
      <w:pPr>
        <w:spacing w:after="0"/>
        <w:jc w:val="both"/>
        <w:rPr>
          <w:rFonts w:asciiTheme="minorHAnsi" w:hAnsiTheme="minorHAnsi"/>
          <w:sz w:val="20"/>
          <w:szCs w:val="20"/>
        </w:rPr>
      </w:pPr>
    </w:p>
    <w:p w:rsidR="00096C7A" w:rsidRPr="00B22C2B" w:rsidRDefault="00D40DBF" w:rsidP="00B22C2B">
      <w:pPr>
        <w:spacing w:after="0"/>
        <w:ind w:left="360"/>
        <w:jc w:val="both"/>
        <w:rPr>
          <w:rFonts w:asciiTheme="minorHAnsi" w:hAnsiTheme="minorHAnsi"/>
          <w:sz w:val="20"/>
          <w:szCs w:val="20"/>
        </w:rPr>
      </w:pPr>
      <w:r>
        <w:rPr>
          <w:rFonts w:asciiTheme="minorHAnsi" w:hAnsiTheme="minorHAnsi"/>
          <w:sz w:val="20"/>
          <w:szCs w:val="20"/>
        </w:rPr>
        <w:t>1.3.1</w:t>
      </w:r>
      <w:r w:rsidR="00DF5176">
        <w:rPr>
          <w:rFonts w:asciiTheme="minorHAnsi" w:hAnsiTheme="minorHAnsi"/>
          <w:sz w:val="20"/>
          <w:szCs w:val="20"/>
        </w:rPr>
        <w:t>2</w:t>
      </w:r>
      <w:r>
        <w:rPr>
          <w:rFonts w:asciiTheme="minorHAnsi" w:hAnsiTheme="minorHAnsi"/>
          <w:sz w:val="20"/>
          <w:szCs w:val="20"/>
        </w:rPr>
        <w:tab/>
      </w:r>
      <w:r w:rsidR="00096C7A" w:rsidRPr="00B22C2B">
        <w:rPr>
          <w:rFonts w:asciiTheme="minorHAnsi" w:hAnsiTheme="minorHAnsi"/>
          <w:sz w:val="20"/>
          <w:szCs w:val="20"/>
        </w:rPr>
        <w:t>Ad Hoc Committees</w:t>
      </w:r>
    </w:p>
    <w:p w:rsidR="00096C7A" w:rsidRDefault="00096C7A" w:rsidP="00096C7A">
      <w:pPr>
        <w:spacing w:after="0"/>
        <w:jc w:val="both"/>
        <w:rPr>
          <w:rFonts w:asciiTheme="minorHAnsi" w:hAnsiTheme="minorHAnsi"/>
          <w:sz w:val="20"/>
          <w:szCs w:val="20"/>
        </w:rPr>
      </w:pPr>
    </w:p>
    <w:p w:rsidR="00096C7A" w:rsidRDefault="00096C7A" w:rsidP="00541ED0">
      <w:pPr>
        <w:pStyle w:val="ListParagraph"/>
        <w:numPr>
          <w:ilvl w:val="0"/>
          <w:numId w:val="27"/>
        </w:numPr>
        <w:spacing w:after="0"/>
        <w:jc w:val="both"/>
        <w:rPr>
          <w:rFonts w:asciiTheme="minorHAnsi" w:hAnsiTheme="minorHAnsi"/>
          <w:sz w:val="20"/>
          <w:szCs w:val="20"/>
        </w:rPr>
      </w:pPr>
      <w:r>
        <w:rPr>
          <w:rFonts w:asciiTheme="minorHAnsi" w:hAnsiTheme="minorHAnsi"/>
          <w:sz w:val="20"/>
          <w:szCs w:val="20"/>
        </w:rPr>
        <w:t xml:space="preserve">Ad Hoc committees shall be created within the </w:t>
      </w:r>
      <w:r w:rsidR="00DF5176">
        <w:rPr>
          <w:rFonts w:asciiTheme="minorHAnsi" w:hAnsiTheme="minorHAnsi"/>
          <w:sz w:val="20"/>
          <w:szCs w:val="20"/>
        </w:rPr>
        <w:t>School</w:t>
      </w:r>
      <w:r>
        <w:rPr>
          <w:rFonts w:asciiTheme="minorHAnsi" w:hAnsiTheme="minorHAnsi"/>
          <w:sz w:val="20"/>
          <w:szCs w:val="20"/>
        </w:rPr>
        <w:t xml:space="preserve"> as deemed necessary by the Dean, who shall create and staff these committees.</w:t>
      </w:r>
    </w:p>
    <w:p w:rsidR="00096C7A" w:rsidRDefault="00096C7A" w:rsidP="00096C7A">
      <w:pPr>
        <w:spacing w:after="0"/>
        <w:jc w:val="both"/>
        <w:rPr>
          <w:rFonts w:asciiTheme="minorHAnsi" w:hAnsiTheme="minorHAnsi"/>
          <w:sz w:val="20"/>
          <w:szCs w:val="20"/>
        </w:rPr>
      </w:pPr>
    </w:p>
    <w:p w:rsidR="00096C7A" w:rsidRDefault="00A8349F" w:rsidP="00096C7A">
      <w:pPr>
        <w:spacing w:after="0"/>
        <w:jc w:val="both"/>
        <w:rPr>
          <w:rFonts w:asciiTheme="minorHAnsi" w:hAnsiTheme="minorHAnsi"/>
          <w:sz w:val="20"/>
          <w:szCs w:val="20"/>
        </w:rPr>
      </w:pPr>
      <w:r w:rsidRPr="00A8349F">
        <w:rPr>
          <w:rFonts w:asciiTheme="minorHAnsi" w:hAnsiTheme="minorHAnsi"/>
          <w:b/>
          <w:sz w:val="20"/>
          <w:szCs w:val="20"/>
        </w:rPr>
        <w:t>ARTICLE 4.0</w:t>
      </w:r>
      <w:r>
        <w:rPr>
          <w:rFonts w:asciiTheme="minorHAnsi" w:hAnsiTheme="minorHAnsi"/>
          <w:sz w:val="20"/>
          <w:szCs w:val="20"/>
        </w:rPr>
        <w:t xml:space="preserve">  </w:t>
      </w:r>
      <w:r w:rsidR="00DF5176">
        <w:rPr>
          <w:rFonts w:asciiTheme="minorHAnsi" w:hAnsiTheme="minorHAnsi"/>
          <w:sz w:val="20"/>
          <w:szCs w:val="20"/>
        </w:rPr>
        <w:t>School</w:t>
      </w:r>
      <w:r>
        <w:rPr>
          <w:rFonts w:asciiTheme="minorHAnsi" w:hAnsiTheme="minorHAnsi"/>
          <w:sz w:val="20"/>
          <w:szCs w:val="20"/>
        </w:rPr>
        <w:t xml:space="preserve"> of Education faculty are also represented on University Committees including the Academic Council, Academic Standards Committee, Academic Technology Committee, Animal Care and Human Subjects Committee, Assessment Committee, Campus Safety and Facilities Committee, Case Library Committee, </w:t>
      </w:r>
      <w:r w:rsidR="006F037C">
        <w:rPr>
          <w:rFonts w:asciiTheme="minorHAnsi" w:hAnsiTheme="minorHAnsi"/>
          <w:sz w:val="20"/>
          <w:szCs w:val="20"/>
        </w:rPr>
        <w:t xml:space="preserve">BHSU </w:t>
      </w:r>
      <w:r>
        <w:rPr>
          <w:rFonts w:asciiTheme="minorHAnsi" w:hAnsiTheme="minorHAnsi"/>
          <w:sz w:val="20"/>
          <w:szCs w:val="20"/>
        </w:rPr>
        <w:t xml:space="preserve">Chiesman </w:t>
      </w:r>
      <w:r w:rsidR="006F037C">
        <w:rPr>
          <w:rFonts w:asciiTheme="minorHAnsi" w:hAnsiTheme="minorHAnsi"/>
          <w:sz w:val="20"/>
          <w:szCs w:val="20"/>
        </w:rPr>
        <w:t xml:space="preserve">Foundation </w:t>
      </w:r>
      <w:r>
        <w:rPr>
          <w:rFonts w:asciiTheme="minorHAnsi" w:hAnsiTheme="minorHAnsi"/>
          <w:sz w:val="20"/>
          <w:szCs w:val="20"/>
        </w:rPr>
        <w:t xml:space="preserve">Committee, </w:t>
      </w:r>
      <w:r w:rsidR="006F037C">
        <w:rPr>
          <w:rFonts w:asciiTheme="minorHAnsi" w:hAnsiTheme="minorHAnsi"/>
          <w:sz w:val="20"/>
          <w:szCs w:val="20"/>
        </w:rPr>
        <w:t>Multicultural</w:t>
      </w:r>
      <w:r>
        <w:rPr>
          <w:rFonts w:asciiTheme="minorHAnsi" w:hAnsiTheme="minorHAnsi"/>
          <w:sz w:val="20"/>
          <w:szCs w:val="20"/>
        </w:rPr>
        <w:t xml:space="preserve"> Committee, Employee Recognition Committee, Equal </w:t>
      </w:r>
      <w:r>
        <w:rPr>
          <w:rFonts w:asciiTheme="minorHAnsi" w:hAnsiTheme="minorHAnsi"/>
          <w:sz w:val="20"/>
          <w:szCs w:val="20"/>
        </w:rPr>
        <w:lastRenderedPageBreak/>
        <w:t xml:space="preserve">Education/Employment Opportunities Committee, Faculty Research Committee, Graduate Council, Health Awareness Committee, Honors Advisory Committee, Instructional Improvement Committee, </w:t>
      </w:r>
      <w:r w:rsidR="006F037C">
        <w:rPr>
          <w:rFonts w:asciiTheme="minorHAnsi" w:hAnsiTheme="minorHAnsi"/>
          <w:sz w:val="20"/>
          <w:szCs w:val="20"/>
        </w:rPr>
        <w:t>P</w:t>
      </w:r>
      <w:r>
        <w:rPr>
          <w:rFonts w:asciiTheme="minorHAnsi" w:hAnsiTheme="minorHAnsi"/>
          <w:sz w:val="20"/>
          <w:szCs w:val="20"/>
        </w:rPr>
        <w:t>romotion and Tenure Committee, Research Symposium Committee, Strategic Planning Committee, International Education, and the Young Center Advisory Committee.</w:t>
      </w:r>
    </w:p>
    <w:p w:rsidR="00A8349F" w:rsidRDefault="00A8349F" w:rsidP="00096C7A">
      <w:pPr>
        <w:spacing w:after="0"/>
        <w:jc w:val="both"/>
        <w:rPr>
          <w:rFonts w:asciiTheme="minorHAnsi" w:hAnsiTheme="minorHAnsi"/>
          <w:sz w:val="20"/>
          <w:szCs w:val="20"/>
        </w:rPr>
      </w:pPr>
    </w:p>
    <w:p w:rsidR="00A8349F" w:rsidRDefault="00A8349F" w:rsidP="00096C7A">
      <w:pPr>
        <w:spacing w:after="0"/>
        <w:jc w:val="both"/>
        <w:rPr>
          <w:rFonts w:asciiTheme="minorHAnsi" w:hAnsiTheme="minorHAnsi"/>
          <w:sz w:val="20"/>
          <w:szCs w:val="20"/>
        </w:rPr>
      </w:pPr>
      <w:r w:rsidRPr="00A8349F">
        <w:rPr>
          <w:rFonts w:asciiTheme="minorHAnsi" w:hAnsiTheme="minorHAnsi"/>
          <w:b/>
          <w:sz w:val="20"/>
          <w:szCs w:val="20"/>
        </w:rPr>
        <w:t>ARTICLE 5.0</w:t>
      </w:r>
      <w:r>
        <w:rPr>
          <w:rFonts w:asciiTheme="minorHAnsi" w:hAnsiTheme="minorHAnsi"/>
          <w:sz w:val="20"/>
          <w:szCs w:val="20"/>
        </w:rPr>
        <w:t xml:space="preserve"> </w:t>
      </w:r>
      <w:r w:rsidR="00DF5176">
        <w:rPr>
          <w:rFonts w:asciiTheme="minorHAnsi" w:hAnsiTheme="minorHAnsi"/>
          <w:sz w:val="20"/>
          <w:szCs w:val="20"/>
        </w:rPr>
        <w:t>School</w:t>
      </w:r>
      <w:r>
        <w:rPr>
          <w:rFonts w:asciiTheme="minorHAnsi" w:hAnsiTheme="minorHAnsi"/>
          <w:sz w:val="20"/>
          <w:szCs w:val="20"/>
        </w:rPr>
        <w:t xml:space="preserve"> of Education faculty are also represented on Faculty Senate Committees including the Distinguished Faculty Award Committee, Faculty Senate, General Education Committee, Library/Educational Media Committee, and the Curriculum Committee.</w:t>
      </w:r>
    </w:p>
    <w:p w:rsidR="00A8349F" w:rsidRDefault="00A8349F" w:rsidP="00096C7A">
      <w:pPr>
        <w:spacing w:after="0"/>
        <w:jc w:val="both"/>
        <w:rPr>
          <w:rFonts w:asciiTheme="minorHAnsi" w:hAnsiTheme="minorHAnsi"/>
          <w:sz w:val="20"/>
          <w:szCs w:val="20"/>
        </w:rPr>
      </w:pPr>
    </w:p>
    <w:p w:rsidR="00A8349F" w:rsidRPr="00A8349F" w:rsidRDefault="00A8349F" w:rsidP="00096C7A">
      <w:pPr>
        <w:spacing w:after="0"/>
        <w:jc w:val="both"/>
        <w:rPr>
          <w:rFonts w:asciiTheme="minorHAnsi" w:hAnsiTheme="minorHAnsi"/>
          <w:b/>
          <w:sz w:val="24"/>
          <w:szCs w:val="24"/>
        </w:rPr>
      </w:pPr>
      <w:r w:rsidRPr="00A8349F">
        <w:rPr>
          <w:rFonts w:asciiTheme="minorHAnsi" w:hAnsiTheme="minorHAnsi"/>
          <w:b/>
          <w:sz w:val="24"/>
          <w:szCs w:val="24"/>
        </w:rPr>
        <w:t>SECTION 2 – ADMISSION TO THE PROFESSIONAL TEACHER PREPARATION PROGRAM</w:t>
      </w:r>
    </w:p>
    <w:p w:rsidR="00A8349F" w:rsidRDefault="00A8349F" w:rsidP="00096C7A">
      <w:pPr>
        <w:spacing w:after="0"/>
        <w:jc w:val="both"/>
        <w:rPr>
          <w:rFonts w:asciiTheme="minorHAnsi" w:hAnsiTheme="minorHAnsi"/>
          <w:sz w:val="20"/>
          <w:szCs w:val="20"/>
        </w:rPr>
      </w:pPr>
    </w:p>
    <w:p w:rsidR="00A8349F" w:rsidRDefault="00953E16" w:rsidP="00096C7A">
      <w:pPr>
        <w:spacing w:after="0"/>
        <w:jc w:val="both"/>
        <w:rPr>
          <w:rFonts w:asciiTheme="minorHAnsi" w:hAnsiTheme="minorHAnsi"/>
          <w:sz w:val="20"/>
          <w:szCs w:val="20"/>
        </w:rPr>
      </w:pPr>
      <w:r>
        <w:rPr>
          <w:rFonts w:asciiTheme="minorHAnsi" w:hAnsiTheme="minorHAnsi"/>
          <w:sz w:val="20"/>
          <w:szCs w:val="20"/>
        </w:rPr>
        <w:t xml:space="preserve">In compliance with the State of South Dakota and regional and national accrediting bodies, the </w:t>
      </w:r>
      <w:r w:rsidR="00DF5176">
        <w:rPr>
          <w:rFonts w:asciiTheme="minorHAnsi" w:hAnsiTheme="minorHAnsi"/>
          <w:sz w:val="20"/>
          <w:szCs w:val="20"/>
        </w:rPr>
        <w:t>School</w:t>
      </w:r>
      <w:r>
        <w:rPr>
          <w:rFonts w:asciiTheme="minorHAnsi" w:hAnsiTheme="minorHAnsi"/>
          <w:sz w:val="20"/>
          <w:szCs w:val="20"/>
        </w:rPr>
        <w:t xml:space="preserve"> of Education administers a formal selection process for persons who seek to enter teacher education programs.  This selection process dictates that a </w:t>
      </w:r>
      <w:r w:rsidR="006F037C">
        <w:rPr>
          <w:rFonts w:asciiTheme="minorHAnsi" w:hAnsiTheme="minorHAnsi"/>
          <w:sz w:val="20"/>
          <w:szCs w:val="20"/>
        </w:rPr>
        <w:t>candidate</w:t>
      </w:r>
      <w:r>
        <w:rPr>
          <w:rFonts w:asciiTheme="minorHAnsi" w:hAnsiTheme="minorHAnsi"/>
          <w:sz w:val="20"/>
          <w:szCs w:val="20"/>
        </w:rPr>
        <w:t xml:space="preserve"> accomplish the requirements out</w:t>
      </w:r>
      <w:r w:rsidR="007C1DAF">
        <w:rPr>
          <w:rFonts w:asciiTheme="minorHAnsi" w:hAnsiTheme="minorHAnsi"/>
          <w:sz w:val="20"/>
          <w:szCs w:val="20"/>
        </w:rPr>
        <w:t xml:space="preserve">lined in the following </w:t>
      </w:r>
      <w:r w:rsidR="006F037C">
        <w:rPr>
          <w:rFonts w:asciiTheme="minorHAnsi" w:hAnsiTheme="minorHAnsi"/>
          <w:sz w:val="20"/>
          <w:szCs w:val="20"/>
        </w:rPr>
        <w:t>a</w:t>
      </w:r>
      <w:r w:rsidR="007C1DAF">
        <w:rPr>
          <w:rFonts w:asciiTheme="minorHAnsi" w:hAnsiTheme="minorHAnsi"/>
          <w:sz w:val="20"/>
          <w:szCs w:val="20"/>
        </w:rPr>
        <w:t>rticles:</w:t>
      </w:r>
    </w:p>
    <w:p w:rsidR="00953E16" w:rsidRDefault="00953E16" w:rsidP="00096C7A">
      <w:pPr>
        <w:spacing w:after="0"/>
        <w:jc w:val="both"/>
        <w:rPr>
          <w:rFonts w:asciiTheme="minorHAnsi" w:hAnsiTheme="minorHAnsi"/>
          <w:sz w:val="20"/>
          <w:szCs w:val="20"/>
        </w:rPr>
      </w:pPr>
    </w:p>
    <w:p w:rsidR="007C1DAF" w:rsidRPr="007C1DAF" w:rsidRDefault="007C1DAF" w:rsidP="00096C7A">
      <w:pPr>
        <w:spacing w:after="0"/>
        <w:jc w:val="both"/>
        <w:rPr>
          <w:rFonts w:asciiTheme="minorHAnsi" w:hAnsiTheme="minorHAnsi"/>
          <w:b/>
          <w:sz w:val="20"/>
          <w:szCs w:val="20"/>
        </w:rPr>
      </w:pPr>
      <w:r w:rsidRPr="007C1DAF">
        <w:rPr>
          <w:rFonts w:asciiTheme="minorHAnsi" w:hAnsiTheme="minorHAnsi"/>
          <w:b/>
          <w:sz w:val="20"/>
          <w:szCs w:val="20"/>
        </w:rPr>
        <w:t>ARTICLE 1.0</w:t>
      </w:r>
      <w:r w:rsidR="00F325FA">
        <w:rPr>
          <w:rFonts w:asciiTheme="minorHAnsi" w:hAnsiTheme="minorHAnsi"/>
          <w:b/>
          <w:sz w:val="20"/>
          <w:szCs w:val="20"/>
        </w:rPr>
        <w:t xml:space="preserve"> - </w:t>
      </w:r>
      <w:r w:rsidRPr="007C1DAF">
        <w:rPr>
          <w:rFonts w:asciiTheme="minorHAnsi" w:hAnsiTheme="minorHAnsi"/>
          <w:b/>
          <w:sz w:val="20"/>
          <w:szCs w:val="20"/>
        </w:rPr>
        <w:t>Academic Requirement</w:t>
      </w:r>
    </w:p>
    <w:p w:rsidR="007C1DAF" w:rsidRDefault="007C1DAF" w:rsidP="00096C7A">
      <w:pPr>
        <w:spacing w:after="0"/>
        <w:jc w:val="both"/>
        <w:rPr>
          <w:rFonts w:asciiTheme="minorHAnsi" w:hAnsiTheme="minorHAnsi"/>
          <w:sz w:val="20"/>
          <w:szCs w:val="20"/>
        </w:rPr>
      </w:pPr>
    </w:p>
    <w:p w:rsidR="007C1DAF" w:rsidRPr="00B22C2B" w:rsidRDefault="00D40DBF" w:rsidP="00D40DBF">
      <w:pPr>
        <w:spacing w:after="0"/>
        <w:ind w:left="900" w:hanging="540"/>
        <w:jc w:val="both"/>
        <w:rPr>
          <w:rFonts w:asciiTheme="minorHAnsi" w:hAnsiTheme="minorHAnsi"/>
          <w:sz w:val="20"/>
          <w:szCs w:val="20"/>
        </w:rPr>
      </w:pPr>
      <w:r>
        <w:rPr>
          <w:rFonts w:asciiTheme="minorHAnsi" w:hAnsiTheme="minorHAnsi"/>
          <w:sz w:val="20"/>
          <w:szCs w:val="20"/>
        </w:rPr>
        <w:t>2.1.1</w:t>
      </w:r>
      <w:r>
        <w:rPr>
          <w:rFonts w:asciiTheme="minorHAnsi" w:hAnsiTheme="minorHAnsi"/>
          <w:sz w:val="20"/>
          <w:szCs w:val="20"/>
        </w:rPr>
        <w:tab/>
      </w:r>
      <w:r w:rsidR="007C1DAF" w:rsidRPr="00B22C2B">
        <w:rPr>
          <w:rFonts w:asciiTheme="minorHAnsi" w:hAnsiTheme="minorHAnsi"/>
          <w:sz w:val="20"/>
          <w:szCs w:val="20"/>
        </w:rPr>
        <w:t>Teacher education candidates should initiate the application process for admission to the Professional Teacher Preparation Program no later than after the second semester of their sophomore year and as soon as they have taken EDFN 295, EDFN 338, and EPSY 302.  All candidates must be admitted to the Professional Teacher Preparation Program before attending courses for which admission is required.</w:t>
      </w:r>
    </w:p>
    <w:p w:rsidR="007C1DAF" w:rsidRDefault="007C1DAF" w:rsidP="007C1DAF">
      <w:pPr>
        <w:spacing w:after="0"/>
        <w:jc w:val="both"/>
        <w:rPr>
          <w:rFonts w:asciiTheme="minorHAnsi" w:hAnsiTheme="minorHAnsi"/>
          <w:sz w:val="20"/>
          <w:szCs w:val="20"/>
        </w:rPr>
      </w:pPr>
    </w:p>
    <w:p w:rsidR="007C1DAF" w:rsidRPr="00B22C2B" w:rsidRDefault="00D40DBF" w:rsidP="00D40DBF">
      <w:pPr>
        <w:spacing w:after="0"/>
        <w:ind w:left="900" w:hanging="540"/>
        <w:jc w:val="both"/>
        <w:rPr>
          <w:rFonts w:asciiTheme="minorHAnsi" w:hAnsiTheme="minorHAnsi"/>
          <w:sz w:val="20"/>
          <w:szCs w:val="20"/>
        </w:rPr>
      </w:pPr>
      <w:r>
        <w:rPr>
          <w:rFonts w:asciiTheme="minorHAnsi" w:hAnsiTheme="minorHAnsi"/>
          <w:sz w:val="20"/>
          <w:szCs w:val="20"/>
        </w:rPr>
        <w:t>2.1.2</w:t>
      </w:r>
      <w:r>
        <w:rPr>
          <w:rFonts w:asciiTheme="minorHAnsi" w:hAnsiTheme="minorHAnsi"/>
          <w:sz w:val="20"/>
          <w:szCs w:val="20"/>
        </w:rPr>
        <w:tab/>
      </w:r>
      <w:r w:rsidR="006051F2" w:rsidRPr="00B22C2B">
        <w:rPr>
          <w:rFonts w:asciiTheme="minorHAnsi" w:hAnsiTheme="minorHAnsi"/>
          <w:sz w:val="20"/>
          <w:szCs w:val="20"/>
        </w:rPr>
        <w:t>Candidate</w:t>
      </w:r>
      <w:r w:rsidR="007C1DAF" w:rsidRPr="00B22C2B">
        <w:rPr>
          <w:rFonts w:asciiTheme="minorHAnsi" w:hAnsiTheme="minorHAnsi"/>
          <w:sz w:val="20"/>
          <w:szCs w:val="20"/>
        </w:rPr>
        <w:t>s seeking a Bachelor of Science in Education degree at B</w:t>
      </w:r>
      <w:r w:rsidR="00F325FA">
        <w:rPr>
          <w:rFonts w:asciiTheme="minorHAnsi" w:hAnsiTheme="minorHAnsi"/>
          <w:sz w:val="20"/>
          <w:szCs w:val="20"/>
        </w:rPr>
        <w:t>H</w:t>
      </w:r>
      <w:r w:rsidR="007C1DAF" w:rsidRPr="00B22C2B">
        <w:rPr>
          <w:rFonts w:asciiTheme="minorHAnsi" w:hAnsiTheme="minorHAnsi"/>
          <w:sz w:val="20"/>
          <w:szCs w:val="20"/>
        </w:rPr>
        <w:t>SU and admission into the Professional Teacher Preparation Program must present an overall grade point average (GPA) of 2.60 or higher, in all course work required for the completion of their selected teacher education program as outlined on their BHSU status sheet.  Candidates with a degree from an accredited college or university must satisfy the same requirements for admission into the professional teacher preparation program as a BHSU degree seeking candidate.  The term “overall” is to be interpreted as meaning all pertinent course work from all accredited colleges and universities, including course work taken at BHSU.  Candidates</w:t>
      </w:r>
      <w:r w:rsidR="006051F2" w:rsidRPr="00B22C2B">
        <w:rPr>
          <w:rFonts w:asciiTheme="minorHAnsi" w:hAnsiTheme="minorHAnsi"/>
          <w:sz w:val="20"/>
          <w:szCs w:val="20"/>
        </w:rPr>
        <w:t xml:space="preserve"> must provide verification of competency for course work in the major that was completed more than seven years ago.</w:t>
      </w:r>
    </w:p>
    <w:p w:rsidR="006051F2" w:rsidRDefault="006051F2" w:rsidP="006051F2">
      <w:pPr>
        <w:spacing w:after="0"/>
        <w:jc w:val="both"/>
        <w:rPr>
          <w:rFonts w:asciiTheme="minorHAnsi" w:hAnsiTheme="minorHAnsi"/>
          <w:sz w:val="20"/>
          <w:szCs w:val="20"/>
        </w:rPr>
      </w:pPr>
    </w:p>
    <w:p w:rsidR="006051F2" w:rsidRPr="00B22C2B" w:rsidRDefault="00D40DBF" w:rsidP="00D40DBF">
      <w:pPr>
        <w:spacing w:after="0"/>
        <w:ind w:left="900" w:hanging="540"/>
        <w:jc w:val="both"/>
        <w:rPr>
          <w:rFonts w:asciiTheme="minorHAnsi" w:hAnsiTheme="minorHAnsi"/>
          <w:sz w:val="20"/>
          <w:szCs w:val="20"/>
        </w:rPr>
      </w:pPr>
      <w:r>
        <w:rPr>
          <w:rFonts w:asciiTheme="minorHAnsi" w:hAnsiTheme="minorHAnsi"/>
          <w:sz w:val="20"/>
          <w:szCs w:val="20"/>
        </w:rPr>
        <w:t>2.1.3</w:t>
      </w:r>
      <w:r>
        <w:rPr>
          <w:rFonts w:asciiTheme="minorHAnsi" w:hAnsiTheme="minorHAnsi"/>
          <w:sz w:val="20"/>
          <w:szCs w:val="20"/>
        </w:rPr>
        <w:tab/>
      </w:r>
      <w:r w:rsidR="006051F2" w:rsidRPr="00B22C2B">
        <w:rPr>
          <w:rFonts w:asciiTheme="minorHAnsi" w:hAnsiTheme="minorHAnsi"/>
          <w:sz w:val="20"/>
          <w:szCs w:val="20"/>
        </w:rPr>
        <w:t>Candidates seeking admission into the Professional Teacher Preparation Program must present a grade of “C” or better in all course work related to the candidate’s education program and the following prerequisite courses:</w:t>
      </w:r>
    </w:p>
    <w:p w:rsidR="00117563" w:rsidRDefault="00117563" w:rsidP="00117563">
      <w:pPr>
        <w:spacing w:after="0"/>
        <w:jc w:val="both"/>
        <w:rPr>
          <w:rFonts w:asciiTheme="minorHAnsi" w:hAnsiTheme="minorHAnsi"/>
          <w:sz w:val="20"/>
          <w:szCs w:val="20"/>
        </w:rPr>
      </w:pPr>
    </w:p>
    <w:p w:rsidR="00117563" w:rsidRDefault="00117563" w:rsidP="00541ED0">
      <w:pPr>
        <w:pStyle w:val="ListParagraph"/>
        <w:numPr>
          <w:ilvl w:val="0"/>
          <w:numId w:val="28"/>
        </w:numPr>
        <w:spacing w:after="0"/>
        <w:jc w:val="both"/>
        <w:rPr>
          <w:rFonts w:asciiTheme="minorHAnsi" w:hAnsiTheme="minorHAnsi"/>
          <w:sz w:val="20"/>
          <w:szCs w:val="20"/>
        </w:rPr>
      </w:pPr>
      <w:r>
        <w:rPr>
          <w:rFonts w:asciiTheme="minorHAnsi" w:hAnsiTheme="minorHAnsi"/>
          <w:sz w:val="20"/>
          <w:szCs w:val="20"/>
        </w:rPr>
        <w:t>EDFN 295 Pre-Admission Teaching Practicum</w:t>
      </w:r>
    </w:p>
    <w:p w:rsidR="00117563" w:rsidRDefault="00117563" w:rsidP="00541ED0">
      <w:pPr>
        <w:pStyle w:val="ListParagraph"/>
        <w:numPr>
          <w:ilvl w:val="0"/>
          <w:numId w:val="28"/>
        </w:numPr>
        <w:spacing w:after="0"/>
        <w:jc w:val="both"/>
        <w:rPr>
          <w:rFonts w:asciiTheme="minorHAnsi" w:hAnsiTheme="minorHAnsi"/>
          <w:sz w:val="20"/>
          <w:szCs w:val="20"/>
        </w:rPr>
      </w:pPr>
      <w:r>
        <w:rPr>
          <w:rFonts w:asciiTheme="minorHAnsi" w:hAnsiTheme="minorHAnsi"/>
          <w:sz w:val="20"/>
          <w:szCs w:val="20"/>
        </w:rPr>
        <w:t>EDFN 338 Foundations of American Education</w:t>
      </w:r>
    </w:p>
    <w:p w:rsidR="00117563" w:rsidRDefault="00117563" w:rsidP="00541ED0">
      <w:pPr>
        <w:pStyle w:val="ListParagraph"/>
        <w:numPr>
          <w:ilvl w:val="0"/>
          <w:numId w:val="28"/>
        </w:numPr>
        <w:spacing w:after="0"/>
        <w:jc w:val="both"/>
        <w:rPr>
          <w:rFonts w:asciiTheme="minorHAnsi" w:hAnsiTheme="minorHAnsi"/>
          <w:sz w:val="20"/>
          <w:szCs w:val="20"/>
        </w:rPr>
      </w:pPr>
      <w:r>
        <w:rPr>
          <w:rFonts w:asciiTheme="minorHAnsi" w:hAnsiTheme="minorHAnsi"/>
          <w:sz w:val="20"/>
          <w:szCs w:val="20"/>
        </w:rPr>
        <w:t>EPSY 302 Educational Psychology</w:t>
      </w:r>
    </w:p>
    <w:p w:rsidR="00117563" w:rsidRDefault="00117563" w:rsidP="00117563">
      <w:pPr>
        <w:spacing w:after="0"/>
        <w:jc w:val="both"/>
        <w:rPr>
          <w:rFonts w:asciiTheme="minorHAnsi" w:hAnsiTheme="minorHAnsi"/>
          <w:sz w:val="20"/>
          <w:szCs w:val="20"/>
        </w:rPr>
      </w:pPr>
    </w:p>
    <w:p w:rsidR="00120873" w:rsidRPr="00B22C2B" w:rsidRDefault="00E871A3" w:rsidP="00E871A3">
      <w:pPr>
        <w:spacing w:after="0"/>
        <w:ind w:left="900" w:hanging="540"/>
        <w:jc w:val="both"/>
        <w:rPr>
          <w:rFonts w:asciiTheme="minorHAnsi" w:hAnsiTheme="minorHAnsi"/>
          <w:sz w:val="20"/>
          <w:szCs w:val="20"/>
        </w:rPr>
      </w:pPr>
      <w:r>
        <w:rPr>
          <w:rFonts w:asciiTheme="minorHAnsi" w:hAnsiTheme="minorHAnsi"/>
          <w:sz w:val="20"/>
          <w:szCs w:val="20"/>
        </w:rPr>
        <w:t>2.1.</w:t>
      </w:r>
      <w:r w:rsidR="00DF5176">
        <w:rPr>
          <w:rFonts w:asciiTheme="minorHAnsi" w:hAnsiTheme="minorHAnsi"/>
          <w:sz w:val="20"/>
          <w:szCs w:val="20"/>
        </w:rPr>
        <w:t>4</w:t>
      </w:r>
      <w:r>
        <w:rPr>
          <w:rFonts w:asciiTheme="minorHAnsi" w:hAnsiTheme="minorHAnsi"/>
          <w:sz w:val="20"/>
          <w:szCs w:val="20"/>
        </w:rPr>
        <w:tab/>
      </w:r>
      <w:r w:rsidR="00120873" w:rsidRPr="00B22C2B">
        <w:rPr>
          <w:rFonts w:asciiTheme="minorHAnsi" w:hAnsiTheme="minorHAnsi"/>
          <w:sz w:val="20"/>
          <w:szCs w:val="20"/>
        </w:rPr>
        <w:t xml:space="preserve">Candidates seeking admission are made aware of SDCL 13:42-10: Mandatory Revocation of Refusal of Certification on Conviction of a Crime – Proof of Conviction.  As part of </w:t>
      </w:r>
      <w:r w:rsidR="00F325FA">
        <w:rPr>
          <w:rFonts w:asciiTheme="minorHAnsi" w:hAnsiTheme="minorHAnsi"/>
          <w:sz w:val="20"/>
          <w:szCs w:val="20"/>
        </w:rPr>
        <w:t>the a</w:t>
      </w:r>
      <w:r w:rsidR="00120873" w:rsidRPr="00B22C2B">
        <w:rPr>
          <w:rFonts w:asciiTheme="minorHAnsi" w:hAnsiTheme="minorHAnsi"/>
          <w:sz w:val="20"/>
          <w:szCs w:val="20"/>
        </w:rPr>
        <w:t xml:space="preserve">pplication for </w:t>
      </w:r>
      <w:r w:rsidR="00F325FA">
        <w:rPr>
          <w:rFonts w:asciiTheme="minorHAnsi" w:hAnsiTheme="minorHAnsi"/>
          <w:sz w:val="20"/>
          <w:szCs w:val="20"/>
        </w:rPr>
        <w:t>a</w:t>
      </w:r>
      <w:r w:rsidR="00120873" w:rsidRPr="00B22C2B">
        <w:rPr>
          <w:rFonts w:asciiTheme="minorHAnsi" w:hAnsiTheme="minorHAnsi"/>
          <w:sz w:val="20"/>
          <w:szCs w:val="20"/>
        </w:rPr>
        <w:t>dmission to the Professional Teacher Preparation Program, the candidate will sign the Declaration of Criminal Record &amp; Moral Turpitude form to provide evidence that they have read the state mandate and that they know that they may not be eligible for teacher certification even though they have completed the College of Education’s professional Teacher Preparation Program.</w:t>
      </w:r>
    </w:p>
    <w:p w:rsidR="00D172EA" w:rsidRDefault="00D172EA" w:rsidP="00D172EA">
      <w:pPr>
        <w:spacing w:after="0"/>
        <w:jc w:val="both"/>
        <w:rPr>
          <w:rFonts w:asciiTheme="minorHAnsi" w:hAnsiTheme="minorHAnsi"/>
          <w:sz w:val="20"/>
          <w:szCs w:val="20"/>
        </w:rPr>
      </w:pPr>
    </w:p>
    <w:p w:rsidR="00D172EA" w:rsidRPr="00B22C2B" w:rsidRDefault="00E871A3" w:rsidP="00E871A3">
      <w:pPr>
        <w:spacing w:after="0"/>
        <w:ind w:left="900" w:hanging="540"/>
        <w:jc w:val="both"/>
        <w:rPr>
          <w:rFonts w:asciiTheme="minorHAnsi" w:hAnsiTheme="minorHAnsi"/>
          <w:sz w:val="20"/>
          <w:szCs w:val="20"/>
        </w:rPr>
      </w:pPr>
      <w:r>
        <w:rPr>
          <w:rFonts w:asciiTheme="minorHAnsi" w:hAnsiTheme="minorHAnsi"/>
          <w:sz w:val="20"/>
          <w:szCs w:val="20"/>
        </w:rPr>
        <w:t>2.1.</w:t>
      </w:r>
      <w:r w:rsidR="00DF5176">
        <w:rPr>
          <w:rFonts w:asciiTheme="minorHAnsi" w:hAnsiTheme="minorHAnsi"/>
          <w:sz w:val="20"/>
          <w:szCs w:val="20"/>
        </w:rPr>
        <w:t>5</w:t>
      </w:r>
      <w:r>
        <w:rPr>
          <w:rFonts w:asciiTheme="minorHAnsi" w:hAnsiTheme="minorHAnsi"/>
          <w:sz w:val="20"/>
          <w:szCs w:val="20"/>
        </w:rPr>
        <w:tab/>
      </w:r>
      <w:r w:rsidR="00D172EA" w:rsidRPr="00B22C2B">
        <w:rPr>
          <w:rFonts w:asciiTheme="minorHAnsi" w:hAnsiTheme="minorHAnsi"/>
          <w:sz w:val="20"/>
          <w:szCs w:val="20"/>
        </w:rPr>
        <w:t>Candidates who are on academic probation may not be admitted to the Professional Teacher Preparation Program.</w:t>
      </w:r>
    </w:p>
    <w:p w:rsidR="003D06E2" w:rsidRDefault="003D06E2" w:rsidP="003D06E2">
      <w:pPr>
        <w:spacing w:after="0"/>
        <w:jc w:val="both"/>
        <w:rPr>
          <w:rFonts w:asciiTheme="minorHAnsi" w:hAnsiTheme="minorHAnsi"/>
          <w:sz w:val="20"/>
          <w:szCs w:val="20"/>
        </w:rPr>
      </w:pPr>
    </w:p>
    <w:p w:rsidR="003D06E2" w:rsidRPr="00B22C2B" w:rsidRDefault="00E871A3" w:rsidP="00E871A3">
      <w:pPr>
        <w:spacing w:after="0"/>
        <w:ind w:left="900" w:hanging="540"/>
        <w:jc w:val="both"/>
        <w:rPr>
          <w:rFonts w:asciiTheme="minorHAnsi" w:hAnsiTheme="minorHAnsi"/>
          <w:sz w:val="20"/>
          <w:szCs w:val="20"/>
        </w:rPr>
      </w:pPr>
      <w:r>
        <w:rPr>
          <w:rFonts w:asciiTheme="minorHAnsi" w:hAnsiTheme="minorHAnsi"/>
          <w:sz w:val="20"/>
          <w:szCs w:val="20"/>
        </w:rPr>
        <w:t>2.1.</w:t>
      </w:r>
      <w:r w:rsidR="00DF5176">
        <w:rPr>
          <w:rFonts w:asciiTheme="minorHAnsi" w:hAnsiTheme="minorHAnsi"/>
          <w:sz w:val="20"/>
          <w:szCs w:val="20"/>
        </w:rPr>
        <w:t>6</w:t>
      </w:r>
      <w:r>
        <w:rPr>
          <w:rFonts w:asciiTheme="minorHAnsi" w:hAnsiTheme="minorHAnsi"/>
          <w:sz w:val="20"/>
          <w:szCs w:val="20"/>
        </w:rPr>
        <w:tab/>
      </w:r>
      <w:r w:rsidR="003D06E2" w:rsidRPr="00B22C2B">
        <w:rPr>
          <w:rFonts w:asciiTheme="minorHAnsi" w:hAnsiTheme="minorHAnsi"/>
          <w:sz w:val="20"/>
          <w:szCs w:val="20"/>
        </w:rPr>
        <w:t xml:space="preserve">Candidates must submit a current Program Evaluation and three completed Professional Disposition Assessments.  Candidates who receive scores of 1 or 2 on Dispositions Checklists must meet with the </w:t>
      </w:r>
      <w:r w:rsidR="003D06E2" w:rsidRPr="00B22C2B">
        <w:rPr>
          <w:rFonts w:asciiTheme="minorHAnsi" w:hAnsiTheme="minorHAnsi"/>
          <w:sz w:val="20"/>
          <w:szCs w:val="20"/>
        </w:rPr>
        <w:lastRenderedPageBreak/>
        <w:t>Director of Field Experiences to discuss concerns.  Concerns on Professional Disposition Assessments may lead to a denial of acceptance into the Professional Teacher Preparation Program.</w:t>
      </w:r>
    </w:p>
    <w:p w:rsidR="00BA304C" w:rsidRDefault="00BA304C" w:rsidP="00BA304C">
      <w:pPr>
        <w:spacing w:after="0"/>
        <w:jc w:val="both"/>
        <w:rPr>
          <w:rFonts w:asciiTheme="minorHAnsi" w:hAnsiTheme="minorHAnsi"/>
          <w:sz w:val="20"/>
          <w:szCs w:val="20"/>
        </w:rPr>
      </w:pPr>
    </w:p>
    <w:p w:rsidR="00BA304C" w:rsidRPr="00B22C2B" w:rsidRDefault="00E871A3" w:rsidP="00E871A3">
      <w:pPr>
        <w:spacing w:after="0"/>
        <w:ind w:left="900" w:hanging="540"/>
        <w:jc w:val="both"/>
        <w:rPr>
          <w:rFonts w:asciiTheme="minorHAnsi" w:hAnsiTheme="minorHAnsi"/>
          <w:sz w:val="20"/>
          <w:szCs w:val="20"/>
        </w:rPr>
      </w:pPr>
      <w:r>
        <w:rPr>
          <w:rFonts w:asciiTheme="minorHAnsi" w:hAnsiTheme="minorHAnsi"/>
          <w:sz w:val="20"/>
          <w:szCs w:val="20"/>
        </w:rPr>
        <w:t>2.1.</w:t>
      </w:r>
      <w:r w:rsidR="00DF5176">
        <w:rPr>
          <w:rFonts w:asciiTheme="minorHAnsi" w:hAnsiTheme="minorHAnsi"/>
          <w:sz w:val="20"/>
          <w:szCs w:val="20"/>
        </w:rPr>
        <w:t>7</w:t>
      </w:r>
      <w:r>
        <w:rPr>
          <w:rFonts w:asciiTheme="minorHAnsi" w:hAnsiTheme="minorHAnsi"/>
          <w:sz w:val="20"/>
          <w:szCs w:val="20"/>
        </w:rPr>
        <w:tab/>
      </w:r>
      <w:r w:rsidR="00BA304C" w:rsidRPr="00B22C2B">
        <w:rPr>
          <w:rFonts w:asciiTheme="minorHAnsi" w:hAnsiTheme="minorHAnsi"/>
          <w:sz w:val="20"/>
          <w:szCs w:val="20"/>
        </w:rPr>
        <w:t xml:space="preserve">Upon receipt of all necessary admission forms and requirements, the Director of Field Experiences will recommend admission (either full or provisional) or deny admission to the Professional Teacher Preparation Program.  If a </w:t>
      </w:r>
      <w:r w:rsidR="00F325FA">
        <w:rPr>
          <w:rFonts w:asciiTheme="minorHAnsi" w:hAnsiTheme="minorHAnsi"/>
          <w:sz w:val="20"/>
          <w:szCs w:val="20"/>
        </w:rPr>
        <w:t>candidate</w:t>
      </w:r>
      <w:r w:rsidR="00BA304C" w:rsidRPr="00B22C2B">
        <w:rPr>
          <w:rFonts w:asciiTheme="minorHAnsi" w:hAnsiTheme="minorHAnsi"/>
          <w:sz w:val="20"/>
          <w:szCs w:val="20"/>
        </w:rPr>
        <w:t xml:space="preserve"> is lacking particular requirements for full admission, the </w:t>
      </w:r>
      <w:r w:rsidR="00F325FA">
        <w:rPr>
          <w:rFonts w:asciiTheme="minorHAnsi" w:hAnsiTheme="minorHAnsi"/>
          <w:sz w:val="20"/>
          <w:szCs w:val="20"/>
        </w:rPr>
        <w:t>D</w:t>
      </w:r>
      <w:r w:rsidR="00BA304C" w:rsidRPr="00B22C2B">
        <w:rPr>
          <w:rFonts w:asciiTheme="minorHAnsi" w:hAnsiTheme="minorHAnsi"/>
          <w:sz w:val="20"/>
          <w:szCs w:val="20"/>
        </w:rPr>
        <w:t xml:space="preserve">irector of Field Experiences may grant a provisional admission for a period of one semester, provided and deficiencies are remedied.  If the provisions are not met, the </w:t>
      </w:r>
      <w:r w:rsidR="00F325FA">
        <w:rPr>
          <w:rFonts w:asciiTheme="minorHAnsi" w:hAnsiTheme="minorHAnsi"/>
          <w:sz w:val="20"/>
          <w:szCs w:val="20"/>
        </w:rPr>
        <w:t>candidate</w:t>
      </w:r>
      <w:r w:rsidR="00BA304C" w:rsidRPr="00B22C2B">
        <w:rPr>
          <w:rFonts w:asciiTheme="minorHAnsi" w:hAnsiTheme="minorHAnsi"/>
          <w:sz w:val="20"/>
          <w:szCs w:val="20"/>
        </w:rPr>
        <w:t xml:space="preserve"> will be removed from the Professional Teacher Preparation Program until such time as all provisions are removed and the </w:t>
      </w:r>
      <w:r w:rsidR="00F325FA">
        <w:rPr>
          <w:rFonts w:asciiTheme="minorHAnsi" w:hAnsiTheme="minorHAnsi"/>
          <w:sz w:val="20"/>
          <w:szCs w:val="20"/>
        </w:rPr>
        <w:t>candidate</w:t>
      </w:r>
      <w:r w:rsidR="00BA304C" w:rsidRPr="00B22C2B">
        <w:rPr>
          <w:rFonts w:asciiTheme="minorHAnsi" w:hAnsiTheme="minorHAnsi"/>
          <w:sz w:val="20"/>
          <w:szCs w:val="20"/>
        </w:rPr>
        <w:t xml:space="preserve"> makes reapplication.  If admission is denied, the candidate may appeal to the Professional Progress Committee (PPC) per Article 3.0.</w:t>
      </w:r>
    </w:p>
    <w:p w:rsidR="008C7E77" w:rsidRDefault="008C7E77" w:rsidP="008C7E77">
      <w:pPr>
        <w:spacing w:after="0"/>
        <w:jc w:val="both"/>
        <w:rPr>
          <w:rFonts w:asciiTheme="minorHAnsi" w:hAnsiTheme="minorHAnsi"/>
          <w:sz w:val="20"/>
          <w:szCs w:val="20"/>
        </w:rPr>
      </w:pPr>
    </w:p>
    <w:p w:rsidR="008C7E77" w:rsidRPr="00B22C2B" w:rsidRDefault="00E871A3" w:rsidP="00E871A3">
      <w:pPr>
        <w:spacing w:after="0"/>
        <w:ind w:left="900" w:hanging="540"/>
        <w:jc w:val="both"/>
        <w:rPr>
          <w:rFonts w:asciiTheme="minorHAnsi" w:hAnsiTheme="minorHAnsi"/>
          <w:sz w:val="20"/>
          <w:szCs w:val="20"/>
        </w:rPr>
      </w:pPr>
      <w:r>
        <w:rPr>
          <w:rFonts w:asciiTheme="minorHAnsi" w:hAnsiTheme="minorHAnsi"/>
          <w:sz w:val="20"/>
          <w:szCs w:val="20"/>
        </w:rPr>
        <w:t>2.1.</w:t>
      </w:r>
      <w:r w:rsidR="00DF5176">
        <w:rPr>
          <w:rFonts w:asciiTheme="minorHAnsi" w:hAnsiTheme="minorHAnsi"/>
          <w:sz w:val="20"/>
          <w:szCs w:val="20"/>
        </w:rPr>
        <w:t>8</w:t>
      </w:r>
      <w:r>
        <w:rPr>
          <w:rFonts w:asciiTheme="minorHAnsi" w:hAnsiTheme="minorHAnsi"/>
          <w:sz w:val="20"/>
          <w:szCs w:val="20"/>
        </w:rPr>
        <w:tab/>
      </w:r>
      <w:r w:rsidR="008C7E77" w:rsidRPr="00B22C2B">
        <w:rPr>
          <w:rFonts w:asciiTheme="minorHAnsi" w:hAnsiTheme="minorHAnsi"/>
          <w:sz w:val="20"/>
          <w:szCs w:val="20"/>
        </w:rPr>
        <w:t>Candidates in certification-only programs must submit all necessary documentation and forms to the Office of Field Experiences by September 1 of the year desiring admission.  Candidates are subject to the admission requirements as stated above, including passing the appropriate PRAXIS II Content Knowledge exams.  Upon submission of all necessary documentation, candidates in certification-only programs will be granted provisional admission through the first semester of the program.  Upon successful completion of the first semester’s work and submission of all required documentation, candidates will then be fully admitted to the Professional Teacher Preparation Program.</w:t>
      </w:r>
    </w:p>
    <w:p w:rsidR="00E90E2D" w:rsidRDefault="00E90E2D" w:rsidP="00E90E2D">
      <w:pPr>
        <w:spacing w:after="0"/>
        <w:jc w:val="both"/>
        <w:rPr>
          <w:rFonts w:asciiTheme="minorHAnsi" w:hAnsiTheme="minorHAnsi"/>
          <w:sz w:val="20"/>
          <w:szCs w:val="20"/>
        </w:rPr>
      </w:pPr>
    </w:p>
    <w:p w:rsidR="00E90E2D" w:rsidRPr="00E90E2D" w:rsidRDefault="00E90E2D" w:rsidP="00E90E2D">
      <w:pPr>
        <w:spacing w:after="0"/>
        <w:jc w:val="both"/>
        <w:rPr>
          <w:rFonts w:asciiTheme="minorHAnsi" w:hAnsiTheme="minorHAnsi"/>
          <w:b/>
          <w:sz w:val="20"/>
          <w:szCs w:val="20"/>
        </w:rPr>
      </w:pPr>
      <w:r w:rsidRPr="00E90E2D">
        <w:rPr>
          <w:rFonts w:asciiTheme="minorHAnsi" w:hAnsiTheme="minorHAnsi"/>
          <w:b/>
          <w:sz w:val="20"/>
          <w:szCs w:val="20"/>
        </w:rPr>
        <w:t xml:space="preserve">ARTICLE </w:t>
      </w:r>
      <w:r w:rsidR="004236B5" w:rsidRPr="00E90E2D">
        <w:rPr>
          <w:rFonts w:asciiTheme="minorHAnsi" w:hAnsiTheme="minorHAnsi"/>
          <w:b/>
          <w:sz w:val="20"/>
          <w:szCs w:val="20"/>
        </w:rPr>
        <w:t>2.0</w:t>
      </w:r>
      <w:r w:rsidR="00F325FA">
        <w:rPr>
          <w:rFonts w:asciiTheme="minorHAnsi" w:hAnsiTheme="minorHAnsi"/>
          <w:b/>
          <w:sz w:val="20"/>
          <w:szCs w:val="20"/>
        </w:rPr>
        <w:t xml:space="preserve"> -</w:t>
      </w:r>
      <w:r w:rsidR="004236B5" w:rsidRPr="00E90E2D">
        <w:rPr>
          <w:rFonts w:asciiTheme="minorHAnsi" w:hAnsiTheme="minorHAnsi"/>
          <w:b/>
          <w:sz w:val="20"/>
          <w:szCs w:val="20"/>
        </w:rPr>
        <w:t xml:space="preserve"> </w:t>
      </w:r>
      <w:r w:rsidR="004236B5">
        <w:rPr>
          <w:rFonts w:asciiTheme="minorHAnsi" w:hAnsiTheme="minorHAnsi"/>
          <w:b/>
          <w:sz w:val="20"/>
          <w:szCs w:val="20"/>
        </w:rPr>
        <w:t>Field</w:t>
      </w:r>
      <w:r w:rsidRPr="00E90E2D">
        <w:rPr>
          <w:rFonts w:asciiTheme="minorHAnsi" w:hAnsiTheme="minorHAnsi"/>
          <w:b/>
          <w:sz w:val="20"/>
          <w:szCs w:val="20"/>
        </w:rPr>
        <w:t xml:space="preserve"> Experience Requirements for the Professional Teacher Preparation Program</w:t>
      </w:r>
    </w:p>
    <w:p w:rsidR="00E90E2D" w:rsidRDefault="00E90E2D" w:rsidP="00E90E2D">
      <w:pPr>
        <w:spacing w:after="0"/>
        <w:jc w:val="both"/>
        <w:rPr>
          <w:rFonts w:asciiTheme="minorHAnsi" w:hAnsiTheme="minorHAnsi"/>
          <w:sz w:val="20"/>
          <w:szCs w:val="20"/>
        </w:rPr>
      </w:pPr>
    </w:p>
    <w:p w:rsidR="001E3E90" w:rsidRDefault="00E90E2D" w:rsidP="001E3E90">
      <w:pPr>
        <w:spacing w:after="0"/>
        <w:jc w:val="both"/>
        <w:rPr>
          <w:rFonts w:asciiTheme="minorHAnsi" w:hAnsiTheme="minorHAnsi"/>
          <w:sz w:val="20"/>
          <w:szCs w:val="20"/>
        </w:rPr>
      </w:pPr>
      <w:r>
        <w:rPr>
          <w:rFonts w:asciiTheme="minorHAnsi" w:hAnsiTheme="minorHAnsi"/>
          <w:sz w:val="20"/>
          <w:szCs w:val="20"/>
        </w:rPr>
        <w:t xml:space="preserve">Field experiences are program components conducted in off-campus school settings.  They include classroom observations, tutoring, assisting teachers, student teaching, and internships.  For each credit hour of field experience or practicum the candidate must spend a minimum of 45 clock hours, with not more than 10% of the counted hours being used for university-based activities.  Student teaching internship and practicum experiences should be sufficiently extensive and intensive for candidates to demonstrate competence in the professional roles for which they are preparing.  All </w:t>
      </w:r>
      <w:r w:rsidR="00DF5176">
        <w:rPr>
          <w:rFonts w:asciiTheme="minorHAnsi" w:hAnsiTheme="minorHAnsi"/>
          <w:sz w:val="20"/>
          <w:szCs w:val="20"/>
        </w:rPr>
        <w:t>S</w:t>
      </w:r>
      <w:r>
        <w:rPr>
          <w:rFonts w:asciiTheme="minorHAnsi" w:hAnsiTheme="minorHAnsi"/>
          <w:sz w:val="20"/>
          <w:szCs w:val="20"/>
        </w:rPr>
        <w:t>OE field experiences must be approved by the Director of Field Experiences.</w:t>
      </w:r>
    </w:p>
    <w:p w:rsidR="00811D91" w:rsidRDefault="00811D91" w:rsidP="00811D91">
      <w:pPr>
        <w:spacing w:after="0"/>
        <w:jc w:val="both"/>
        <w:rPr>
          <w:rFonts w:asciiTheme="minorHAnsi" w:hAnsiTheme="minorHAnsi"/>
          <w:sz w:val="20"/>
          <w:szCs w:val="20"/>
        </w:rPr>
      </w:pPr>
    </w:p>
    <w:p w:rsidR="007D4C58" w:rsidRPr="00B22C2B" w:rsidRDefault="007B023F" w:rsidP="007B023F">
      <w:pPr>
        <w:spacing w:after="0"/>
        <w:ind w:left="900" w:hanging="540"/>
        <w:jc w:val="both"/>
        <w:rPr>
          <w:rFonts w:asciiTheme="minorHAnsi" w:hAnsiTheme="minorHAnsi"/>
          <w:sz w:val="20"/>
          <w:szCs w:val="20"/>
        </w:rPr>
      </w:pPr>
      <w:r>
        <w:rPr>
          <w:rFonts w:asciiTheme="minorHAnsi" w:hAnsiTheme="minorHAnsi"/>
          <w:sz w:val="20"/>
          <w:szCs w:val="20"/>
        </w:rPr>
        <w:t>2.2.1</w:t>
      </w:r>
      <w:r>
        <w:rPr>
          <w:rFonts w:asciiTheme="minorHAnsi" w:hAnsiTheme="minorHAnsi"/>
          <w:sz w:val="20"/>
          <w:szCs w:val="20"/>
        </w:rPr>
        <w:tab/>
      </w:r>
      <w:r w:rsidR="00E43F52" w:rsidRPr="00B22C2B">
        <w:rPr>
          <w:rFonts w:asciiTheme="minorHAnsi" w:hAnsiTheme="minorHAnsi"/>
          <w:sz w:val="20"/>
          <w:szCs w:val="20"/>
        </w:rPr>
        <w:t>Candidates must complete a minimum of 675 contact hours of field experience.  Of these, 600 hours will be obtained through the student teaching internship.  Additional field experience contact hours may be required in specific courses that are in addition to the 75 pre-student-teaching mandates</w:t>
      </w:r>
      <w:r w:rsidR="007D4C58" w:rsidRPr="00B22C2B">
        <w:rPr>
          <w:rFonts w:asciiTheme="minorHAnsi" w:hAnsiTheme="minorHAnsi"/>
          <w:sz w:val="20"/>
          <w:szCs w:val="20"/>
        </w:rPr>
        <w:t>.</w:t>
      </w:r>
    </w:p>
    <w:p w:rsidR="007D4C58" w:rsidRDefault="007D4C58" w:rsidP="007D4C58">
      <w:pPr>
        <w:spacing w:after="0"/>
        <w:jc w:val="both"/>
        <w:rPr>
          <w:rFonts w:asciiTheme="minorHAnsi" w:hAnsiTheme="minorHAnsi"/>
          <w:sz w:val="20"/>
          <w:szCs w:val="20"/>
        </w:rPr>
      </w:pPr>
    </w:p>
    <w:p w:rsidR="007D4C58" w:rsidRPr="00B22C2B" w:rsidRDefault="007B023F" w:rsidP="007B023F">
      <w:pPr>
        <w:spacing w:after="0"/>
        <w:ind w:left="900" w:hanging="540"/>
        <w:jc w:val="both"/>
        <w:rPr>
          <w:rFonts w:asciiTheme="minorHAnsi" w:hAnsiTheme="minorHAnsi"/>
          <w:sz w:val="20"/>
          <w:szCs w:val="20"/>
        </w:rPr>
      </w:pPr>
      <w:r>
        <w:rPr>
          <w:rFonts w:asciiTheme="minorHAnsi" w:hAnsiTheme="minorHAnsi"/>
          <w:sz w:val="20"/>
          <w:szCs w:val="20"/>
        </w:rPr>
        <w:t>2.2.2</w:t>
      </w:r>
      <w:r>
        <w:rPr>
          <w:rFonts w:asciiTheme="minorHAnsi" w:hAnsiTheme="minorHAnsi"/>
          <w:sz w:val="20"/>
          <w:szCs w:val="20"/>
        </w:rPr>
        <w:tab/>
      </w:r>
      <w:r w:rsidR="007D4C58" w:rsidRPr="00B22C2B">
        <w:rPr>
          <w:rFonts w:asciiTheme="minorHAnsi" w:hAnsiTheme="minorHAnsi"/>
          <w:sz w:val="20"/>
          <w:szCs w:val="20"/>
        </w:rPr>
        <w:t>Prior to assignment to the student teaching internship, candidates must satisfactorily complete all required program courses, including general education requirements, education course requirements, and course</w:t>
      </w:r>
      <w:r w:rsidR="00D26885" w:rsidRPr="00B22C2B">
        <w:rPr>
          <w:rFonts w:asciiTheme="minorHAnsi" w:hAnsiTheme="minorHAnsi"/>
          <w:sz w:val="20"/>
          <w:szCs w:val="20"/>
        </w:rPr>
        <w:t xml:space="preserve"> </w:t>
      </w:r>
      <w:r w:rsidR="007D4C58" w:rsidRPr="00B22C2B">
        <w:rPr>
          <w:rFonts w:asciiTheme="minorHAnsi" w:hAnsiTheme="minorHAnsi"/>
          <w:sz w:val="20"/>
          <w:szCs w:val="20"/>
        </w:rPr>
        <w:t xml:space="preserve">work required for all applicable majors and minors.  The Dean of the College of Education </w:t>
      </w:r>
      <w:r w:rsidR="00DF5176">
        <w:rPr>
          <w:rFonts w:asciiTheme="minorHAnsi" w:hAnsiTheme="minorHAnsi"/>
          <w:sz w:val="20"/>
          <w:szCs w:val="20"/>
        </w:rPr>
        <w:t xml:space="preserve">and Behavioral Sciences </w:t>
      </w:r>
      <w:r w:rsidR="007D4C58" w:rsidRPr="00B22C2B">
        <w:rPr>
          <w:rFonts w:asciiTheme="minorHAnsi" w:hAnsiTheme="minorHAnsi"/>
          <w:sz w:val="20"/>
          <w:szCs w:val="20"/>
        </w:rPr>
        <w:t>may allow the concurrent enrollment in one course.</w:t>
      </w:r>
    </w:p>
    <w:p w:rsidR="007D4C58" w:rsidRPr="007D4C58" w:rsidRDefault="007D4C58" w:rsidP="005B6CA1">
      <w:pPr>
        <w:pStyle w:val="ListParagraph"/>
        <w:spacing w:after="0"/>
        <w:rPr>
          <w:rFonts w:asciiTheme="minorHAnsi" w:hAnsiTheme="minorHAnsi"/>
          <w:sz w:val="20"/>
          <w:szCs w:val="20"/>
        </w:rPr>
      </w:pPr>
    </w:p>
    <w:p w:rsidR="007D4C58" w:rsidRDefault="00417110" w:rsidP="00417110">
      <w:pPr>
        <w:spacing w:after="0"/>
        <w:ind w:left="900" w:hanging="540"/>
        <w:jc w:val="both"/>
        <w:rPr>
          <w:rFonts w:asciiTheme="minorHAnsi" w:hAnsiTheme="minorHAnsi"/>
          <w:sz w:val="20"/>
          <w:szCs w:val="20"/>
        </w:rPr>
      </w:pPr>
      <w:r>
        <w:rPr>
          <w:rFonts w:asciiTheme="minorHAnsi" w:hAnsiTheme="minorHAnsi"/>
          <w:sz w:val="20"/>
          <w:szCs w:val="20"/>
        </w:rPr>
        <w:t>2.2.3</w:t>
      </w:r>
      <w:r>
        <w:rPr>
          <w:rFonts w:asciiTheme="minorHAnsi" w:hAnsiTheme="minorHAnsi"/>
          <w:sz w:val="20"/>
          <w:szCs w:val="20"/>
        </w:rPr>
        <w:tab/>
      </w:r>
      <w:r w:rsidR="00807CD8" w:rsidRPr="00B22C2B">
        <w:rPr>
          <w:rFonts w:asciiTheme="minorHAnsi" w:hAnsiTheme="minorHAnsi"/>
          <w:sz w:val="20"/>
          <w:szCs w:val="20"/>
        </w:rPr>
        <w:t>Prior to assignment to the student teaching internship, candidates must successfully complete all applicable pre-student teaching practicum experiences.</w:t>
      </w:r>
    </w:p>
    <w:p w:rsidR="00417110" w:rsidRPr="00B22C2B" w:rsidRDefault="00417110" w:rsidP="00417110">
      <w:pPr>
        <w:spacing w:after="0"/>
        <w:ind w:left="900" w:hanging="540"/>
        <w:jc w:val="both"/>
        <w:rPr>
          <w:rFonts w:asciiTheme="minorHAnsi" w:hAnsiTheme="minorHAnsi"/>
          <w:sz w:val="20"/>
          <w:szCs w:val="20"/>
        </w:rPr>
      </w:pPr>
    </w:p>
    <w:p w:rsidR="00807CD8" w:rsidRPr="00B22C2B" w:rsidRDefault="00417110" w:rsidP="00417110">
      <w:pPr>
        <w:spacing w:after="0"/>
        <w:ind w:left="900" w:hanging="540"/>
        <w:jc w:val="both"/>
        <w:rPr>
          <w:rFonts w:asciiTheme="minorHAnsi" w:hAnsiTheme="minorHAnsi"/>
          <w:sz w:val="20"/>
          <w:szCs w:val="20"/>
        </w:rPr>
      </w:pPr>
      <w:r>
        <w:rPr>
          <w:rFonts w:asciiTheme="minorHAnsi" w:hAnsiTheme="minorHAnsi"/>
          <w:sz w:val="20"/>
          <w:szCs w:val="20"/>
        </w:rPr>
        <w:t>2.2.4</w:t>
      </w:r>
      <w:r>
        <w:rPr>
          <w:rFonts w:asciiTheme="minorHAnsi" w:hAnsiTheme="minorHAnsi"/>
          <w:sz w:val="20"/>
          <w:szCs w:val="20"/>
        </w:rPr>
        <w:tab/>
      </w:r>
      <w:r w:rsidR="00807CD8" w:rsidRPr="00B22C2B">
        <w:rPr>
          <w:rFonts w:asciiTheme="minorHAnsi" w:hAnsiTheme="minorHAnsi"/>
          <w:sz w:val="20"/>
          <w:szCs w:val="20"/>
        </w:rPr>
        <w:t>Candida</w:t>
      </w:r>
      <w:r w:rsidR="000E649F" w:rsidRPr="00B22C2B">
        <w:rPr>
          <w:rFonts w:asciiTheme="minorHAnsi" w:hAnsiTheme="minorHAnsi"/>
          <w:sz w:val="20"/>
          <w:szCs w:val="20"/>
        </w:rPr>
        <w:t>tes must complete no less than ten</w:t>
      </w:r>
      <w:r w:rsidR="00807CD8" w:rsidRPr="00B22C2B">
        <w:rPr>
          <w:rFonts w:asciiTheme="minorHAnsi" w:hAnsiTheme="minorHAnsi"/>
          <w:sz w:val="20"/>
          <w:szCs w:val="20"/>
        </w:rPr>
        <w:t xml:space="preserve"> weeks of the student teaching internship in each major, as per ARSD 24:53:06:03.  Candidates majoring in </w:t>
      </w:r>
      <w:r w:rsidR="000E649F" w:rsidRPr="00B22C2B">
        <w:rPr>
          <w:rFonts w:asciiTheme="minorHAnsi" w:hAnsiTheme="minorHAnsi"/>
          <w:sz w:val="20"/>
          <w:szCs w:val="20"/>
        </w:rPr>
        <w:t>K</w:t>
      </w:r>
      <w:r w:rsidR="00807CD8" w:rsidRPr="00B22C2B">
        <w:rPr>
          <w:rFonts w:asciiTheme="minorHAnsi" w:hAnsiTheme="minorHAnsi"/>
          <w:sz w:val="20"/>
          <w:szCs w:val="20"/>
        </w:rPr>
        <w:t>-12 programs (Art, Music, Physical Education, Special Education, and Foreign Language) must complete the student teaching internship at two of three levels (elementary, middle level, secondary).  The third level should be completed during the pre-</w:t>
      </w:r>
      <w:r w:rsidR="00F325FA">
        <w:rPr>
          <w:rFonts w:asciiTheme="minorHAnsi" w:hAnsiTheme="minorHAnsi"/>
          <w:sz w:val="20"/>
          <w:szCs w:val="20"/>
        </w:rPr>
        <w:t>student t</w:t>
      </w:r>
      <w:r w:rsidR="00807CD8" w:rsidRPr="00B22C2B">
        <w:rPr>
          <w:rFonts w:asciiTheme="minorHAnsi" w:hAnsiTheme="minorHAnsi"/>
          <w:sz w:val="20"/>
          <w:szCs w:val="20"/>
        </w:rPr>
        <w:t xml:space="preserve">eaching </w:t>
      </w:r>
      <w:r w:rsidR="00F325FA">
        <w:rPr>
          <w:rFonts w:asciiTheme="minorHAnsi" w:hAnsiTheme="minorHAnsi"/>
          <w:sz w:val="20"/>
          <w:szCs w:val="20"/>
        </w:rPr>
        <w:t>p</w:t>
      </w:r>
      <w:r w:rsidR="00807CD8" w:rsidRPr="00B22C2B">
        <w:rPr>
          <w:rFonts w:asciiTheme="minorHAnsi" w:hAnsiTheme="minorHAnsi"/>
          <w:sz w:val="20"/>
          <w:szCs w:val="20"/>
        </w:rPr>
        <w:t>racticum.</w:t>
      </w:r>
    </w:p>
    <w:p w:rsidR="00D26885" w:rsidRPr="00D26885" w:rsidRDefault="00D26885" w:rsidP="00417110">
      <w:pPr>
        <w:pStyle w:val="ListParagraph"/>
        <w:spacing w:after="0"/>
        <w:rPr>
          <w:rFonts w:asciiTheme="minorHAnsi" w:hAnsiTheme="minorHAnsi"/>
          <w:sz w:val="20"/>
          <w:szCs w:val="20"/>
        </w:rPr>
      </w:pPr>
    </w:p>
    <w:p w:rsidR="00D26885" w:rsidRPr="00B22C2B" w:rsidRDefault="00417110" w:rsidP="00417110">
      <w:pPr>
        <w:spacing w:after="0"/>
        <w:ind w:left="900" w:hanging="540"/>
        <w:jc w:val="both"/>
        <w:rPr>
          <w:rFonts w:asciiTheme="minorHAnsi" w:hAnsiTheme="minorHAnsi"/>
          <w:sz w:val="20"/>
          <w:szCs w:val="20"/>
        </w:rPr>
      </w:pPr>
      <w:r>
        <w:rPr>
          <w:rFonts w:asciiTheme="minorHAnsi" w:hAnsiTheme="minorHAnsi"/>
          <w:sz w:val="20"/>
          <w:szCs w:val="20"/>
        </w:rPr>
        <w:t>2.2.5</w:t>
      </w:r>
      <w:r>
        <w:rPr>
          <w:rFonts w:asciiTheme="minorHAnsi" w:hAnsiTheme="minorHAnsi"/>
          <w:sz w:val="20"/>
          <w:szCs w:val="20"/>
        </w:rPr>
        <w:tab/>
      </w:r>
      <w:r w:rsidR="00D26885" w:rsidRPr="00B22C2B">
        <w:rPr>
          <w:rFonts w:asciiTheme="minorHAnsi" w:hAnsiTheme="minorHAnsi"/>
          <w:sz w:val="20"/>
          <w:szCs w:val="20"/>
        </w:rPr>
        <w:t>A request for any deviation of required time for field experiences must be made to the Director of Field Experiences for approval.  Such approval can only be given if the deviation does not contradict the policies, rules, or standards of the university, state program approval, or National Council for Accreditation of Teacher Education (NCATE).</w:t>
      </w:r>
    </w:p>
    <w:p w:rsidR="00D26885" w:rsidRPr="00D26885" w:rsidRDefault="00D26885" w:rsidP="00417110">
      <w:pPr>
        <w:pStyle w:val="ListParagraph"/>
        <w:spacing w:after="0"/>
        <w:rPr>
          <w:rFonts w:asciiTheme="minorHAnsi" w:hAnsiTheme="minorHAnsi"/>
          <w:sz w:val="20"/>
          <w:szCs w:val="20"/>
        </w:rPr>
      </w:pPr>
    </w:p>
    <w:p w:rsidR="004236B5" w:rsidRPr="00B22C2B" w:rsidRDefault="00417110" w:rsidP="0099787E">
      <w:pPr>
        <w:spacing w:after="0"/>
        <w:ind w:left="900" w:hanging="540"/>
        <w:jc w:val="both"/>
        <w:rPr>
          <w:rFonts w:asciiTheme="minorHAnsi" w:hAnsiTheme="minorHAnsi"/>
          <w:sz w:val="20"/>
          <w:szCs w:val="20"/>
        </w:rPr>
      </w:pPr>
      <w:r>
        <w:rPr>
          <w:rFonts w:asciiTheme="minorHAnsi" w:hAnsiTheme="minorHAnsi"/>
          <w:sz w:val="20"/>
          <w:szCs w:val="20"/>
        </w:rPr>
        <w:lastRenderedPageBreak/>
        <w:t>2.2.6</w:t>
      </w:r>
      <w:r>
        <w:rPr>
          <w:rFonts w:asciiTheme="minorHAnsi" w:hAnsiTheme="minorHAnsi"/>
          <w:sz w:val="20"/>
          <w:szCs w:val="20"/>
        </w:rPr>
        <w:tab/>
      </w:r>
      <w:r w:rsidR="00D26885" w:rsidRPr="00B22C2B">
        <w:rPr>
          <w:rFonts w:asciiTheme="minorHAnsi" w:hAnsiTheme="minorHAnsi"/>
          <w:sz w:val="20"/>
          <w:szCs w:val="20"/>
        </w:rPr>
        <w:t>Candidates applying for admission to the student teaching internship must present an overall grade point average of 2.60 or higher, in all major course work required for the candidate’s selected area(s)</w:t>
      </w:r>
      <w:r w:rsidR="004236B5" w:rsidRPr="00B22C2B">
        <w:rPr>
          <w:rFonts w:asciiTheme="minorHAnsi" w:hAnsiTheme="minorHAnsi"/>
          <w:sz w:val="20"/>
          <w:szCs w:val="20"/>
        </w:rPr>
        <w:t xml:space="preserve"> of teacher certification.</w:t>
      </w:r>
    </w:p>
    <w:p w:rsidR="004236B5" w:rsidRPr="004236B5" w:rsidRDefault="004236B5" w:rsidP="00417110">
      <w:pPr>
        <w:pStyle w:val="ListParagraph"/>
        <w:spacing w:after="0"/>
        <w:rPr>
          <w:rFonts w:asciiTheme="minorHAnsi" w:hAnsiTheme="minorHAnsi"/>
          <w:sz w:val="20"/>
          <w:szCs w:val="20"/>
        </w:rPr>
      </w:pPr>
    </w:p>
    <w:p w:rsidR="004236B5" w:rsidRPr="00B22C2B" w:rsidRDefault="00417110" w:rsidP="0099787E">
      <w:pPr>
        <w:spacing w:after="0"/>
        <w:ind w:left="900" w:hanging="540"/>
        <w:jc w:val="both"/>
        <w:rPr>
          <w:rFonts w:asciiTheme="minorHAnsi" w:hAnsiTheme="minorHAnsi"/>
          <w:sz w:val="20"/>
          <w:szCs w:val="20"/>
        </w:rPr>
      </w:pPr>
      <w:r>
        <w:rPr>
          <w:rFonts w:asciiTheme="minorHAnsi" w:hAnsiTheme="minorHAnsi"/>
          <w:sz w:val="20"/>
          <w:szCs w:val="20"/>
        </w:rPr>
        <w:t>2.2.7</w:t>
      </w:r>
      <w:r>
        <w:rPr>
          <w:rFonts w:asciiTheme="minorHAnsi" w:hAnsiTheme="minorHAnsi"/>
          <w:sz w:val="20"/>
          <w:szCs w:val="20"/>
        </w:rPr>
        <w:tab/>
      </w:r>
      <w:r w:rsidR="004236B5" w:rsidRPr="00B22C2B">
        <w:rPr>
          <w:rFonts w:asciiTheme="minorHAnsi" w:hAnsiTheme="minorHAnsi"/>
          <w:sz w:val="20"/>
          <w:szCs w:val="20"/>
        </w:rPr>
        <w:t>Candidates in certification-only and professional development school programs are allowed to enroll simultaneously in course work and the student teaching internship as approved by the Dean of the College of Education</w:t>
      </w:r>
      <w:r w:rsidR="00FD277E">
        <w:rPr>
          <w:rFonts w:asciiTheme="minorHAnsi" w:hAnsiTheme="minorHAnsi"/>
          <w:sz w:val="20"/>
          <w:szCs w:val="20"/>
        </w:rPr>
        <w:t xml:space="preserve"> and Behavioral Sciences</w:t>
      </w:r>
      <w:r w:rsidR="004236B5" w:rsidRPr="00B22C2B">
        <w:rPr>
          <w:rFonts w:asciiTheme="minorHAnsi" w:hAnsiTheme="minorHAnsi"/>
          <w:sz w:val="20"/>
          <w:szCs w:val="20"/>
        </w:rPr>
        <w:t>.</w:t>
      </w:r>
    </w:p>
    <w:p w:rsidR="004236B5" w:rsidRDefault="004236B5" w:rsidP="004236B5">
      <w:pPr>
        <w:spacing w:after="0"/>
        <w:jc w:val="both"/>
        <w:rPr>
          <w:rFonts w:asciiTheme="minorHAnsi" w:hAnsiTheme="minorHAnsi"/>
          <w:sz w:val="20"/>
          <w:szCs w:val="20"/>
        </w:rPr>
      </w:pPr>
    </w:p>
    <w:p w:rsidR="007672D8" w:rsidRDefault="004236B5" w:rsidP="00811D91">
      <w:pPr>
        <w:spacing w:after="0"/>
        <w:jc w:val="both"/>
        <w:rPr>
          <w:rFonts w:asciiTheme="minorHAnsi" w:hAnsiTheme="minorHAnsi"/>
          <w:b/>
          <w:sz w:val="20"/>
          <w:szCs w:val="20"/>
        </w:rPr>
      </w:pPr>
      <w:r w:rsidRPr="004236B5">
        <w:rPr>
          <w:rFonts w:asciiTheme="minorHAnsi" w:hAnsiTheme="minorHAnsi"/>
          <w:b/>
          <w:sz w:val="20"/>
          <w:szCs w:val="20"/>
        </w:rPr>
        <w:t>ARTICLE 3.0 Candidate Progress Review by the Professional Progress Committee</w:t>
      </w:r>
    </w:p>
    <w:p w:rsidR="008E5553" w:rsidRDefault="008E5553" w:rsidP="00811D91">
      <w:pPr>
        <w:spacing w:after="0"/>
        <w:jc w:val="both"/>
        <w:rPr>
          <w:rFonts w:asciiTheme="minorHAnsi" w:hAnsiTheme="minorHAnsi"/>
          <w:sz w:val="20"/>
          <w:szCs w:val="20"/>
        </w:rPr>
      </w:pPr>
    </w:p>
    <w:p w:rsidR="008E5553" w:rsidRPr="00B22C2B" w:rsidRDefault="00FE4031" w:rsidP="00FE4031">
      <w:pPr>
        <w:spacing w:after="0"/>
        <w:ind w:left="900" w:hanging="540"/>
        <w:jc w:val="both"/>
        <w:rPr>
          <w:rFonts w:asciiTheme="minorHAnsi" w:hAnsiTheme="minorHAnsi"/>
          <w:sz w:val="20"/>
          <w:szCs w:val="20"/>
        </w:rPr>
      </w:pPr>
      <w:r>
        <w:rPr>
          <w:rFonts w:asciiTheme="minorHAnsi" w:hAnsiTheme="minorHAnsi"/>
          <w:sz w:val="20"/>
          <w:szCs w:val="20"/>
        </w:rPr>
        <w:t>2.3.1</w:t>
      </w:r>
      <w:r>
        <w:rPr>
          <w:rFonts w:asciiTheme="minorHAnsi" w:hAnsiTheme="minorHAnsi"/>
          <w:sz w:val="20"/>
          <w:szCs w:val="20"/>
        </w:rPr>
        <w:tab/>
      </w:r>
      <w:r w:rsidR="004236B5" w:rsidRPr="00B22C2B">
        <w:rPr>
          <w:rFonts w:asciiTheme="minorHAnsi" w:hAnsiTheme="minorHAnsi"/>
          <w:sz w:val="20"/>
          <w:szCs w:val="20"/>
        </w:rPr>
        <w:t xml:space="preserve">The Professional Progress Committee (PPC) monitors the progress of candidates throughout their professional education program at each of the three established Transition </w:t>
      </w:r>
      <w:r w:rsidR="004236B5" w:rsidRPr="00F325FA">
        <w:rPr>
          <w:rFonts w:asciiTheme="minorHAnsi" w:hAnsiTheme="minorHAnsi"/>
          <w:sz w:val="20"/>
          <w:szCs w:val="20"/>
        </w:rPr>
        <w:t>Points: (1) admission to the Professional Teacher Preparation Program, (2) admission to the student teaching internship, and (3) successful completion of and exit from the progra</w:t>
      </w:r>
      <w:r w:rsidR="00DF75E6" w:rsidRPr="006433DD">
        <w:rPr>
          <w:rFonts w:asciiTheme="minorHAnsi" w:hAnsiTheme="minorHAnsi"/>
          <w:sz w:val="20"/>
          <w:szCs w:val="20"/>
        </w:rPr>
        <w:t>m.</w:t>
      </w:r>
    </w:p>
    <w:p w:rsidR="008E5553" w:rsidRDefault="008E5553" w:rsidP="008E5553">
      <w:pPr>
        <w:spacing w:after="0"/>
        <w:jc w:val="both"/>
        <w:rPr>
          <w:rFonts w:asciiTheme="minorHAnsi" w:hAnsiTheme="minorHAnsi"/>
          <w:sz w:val="20"/>
          <w:szCs w:val="20"/>
        </w:rPr>
      </w:pPr>
    </w:p>
    <w:p w:rsidR="00182140" w:rsidRPr="00B22C2B" w:rsidRDefault="00FE4031" w:rsidP="00FE4031">
      <w:pPr>
        <w:spacing w:after="0"/>
        <w:ind w:left="900" w:hanging="540"/>
        <w:jc w:val="both"/>
        <w:rPr>
          <w:rFonts w:asciiTheme="minorHAnsi" w:hAnsiTheme="minorHAnsi"/>
          <w:sz w:val="20"/>
          <w:szCs w:val="20"/>
        </w:rPr>
      </w:pPr>
      <w:r>
        <w:rPr>
          <w:rFonts w:asciiTheme="minorHAnsi" w:hAnsiTheme="minorHAnsi"/>
          <w:sz w:val="20"/>
          <w:szCs w:val="20"/>
        </w:rPr>
        <w:t>2.3.2</w:t>
      </w:r>
      <w:r>
        <w:rPr>
          <w:rFonts w:asciiTheme="minorHAnsi" w:hAnsiTheme="minorHAnsi"/>
          <w:sz w:val="20"/>
          <w:szCs w:val="20"/>
        </w:rPr>
        <w:tab/>
      </w:r>
      <w:r w:rsidR="008E5553" w:rsidRPr="00B22C2B">
        <w:rPr>
          <w:rFonts w:asciiTheme="minorHAnsi" w:hAnsiTheme="minorHAnsi"/>
          <w:sz w:val="20"/>
          <w:szCs w:val="20"/>
        </w:rPr>
        <w:t xml:space="preserve">The PPC will review the status of each candidate who has not been administratively recommended for continuation in the Professional Teacher Preparation program at each of the three Transition Points.  The PPC shall have the authority to make decisions related to candidate continuation in and/or completion of the program.  The PPC may also accept and/or solicit pertinent information from </w:t>
      </w:r>
      <w:r w:rsidR="006433DD">
        <w:rPr>
          <w:rFonts w:asciiTheme="minorHAnsi" w:hAnsiTheme="minorHAnsi"/>
          <w:sz w:val="20"/>
          <w:szCs w:val="20"/>
        </w:rPr>
        <w:t>candidates</w:t>
      </w:r>
      <w:r w:rsidR="008E5553" w:rsidRPr="00B22C2B">
        <w:rPr>
          <w:rFonts w:asciiTheme="minorHAnsi" w:hAnsiTheme="minorHAnsi"/>
          <w:sz w:val="20"/>
          <w:szCs w:val="20"/>
        </w:rPr>
        <w:t xml:space="preserve"> initiating applications for admission or appeals.  Additional information may be solicited from faculty members, </w:t>
      </w:r>
      <w:r w:rsidR="006433DD">
        <w:rPr>
          <w:rFonts w:asciiTheme="minorHAnsi" w:hAnsiTheme="minorHAnsi"/>
          <w:sz w:val="20"/>
          <w:szCs w:val="20"/>
        </w:rPr>
        <w:t>candidate</w:t>
      </w:r>
      <w:r w:rsidR="008E5553" w:rsidRPr="00B22C2B">
        <w:rPr>
          <w:rFonts w:asciiTheme="minorHAnsi" w:hAnsiTheme="minorHAnsi"/>
          <w:sz w:val="20"/>
          <w:szCs w:val="20"/>
        </w:rPr>
        <w:t xml:space="preserve"> advisors, offices of the university, and other identified sources to provide sufficient data for sound decision-making.</w:t>
      </w:r>
    </w:p>
    <w:p w:rsidR="00182140" w:rsidRDefault="00182140" w:rsidP="00182140">
      <w:pPr>
        <w:pStyle w:val="ListParagraph"/>
        <w:spacing w:after="0"/>
        <w:ind w:left="936"/>
        <w:jc w:val="both"/>
        <w:rPr>
          <w:rFonts w:asciiTheme="minorHAnsi" w:hAnsiTheme="minorHAnsi"/>
          <w:sz w:val="20"/>
          <w:szCs w:val="20"/>
        </w:rPr>
      </w:pPr>
    </w:p>
    <w:p w:rsidR="00182140" w:rsidRPr="00B22C2B" w:rsidRDefault="00FE4031" w:rsidP="00FE4031">
      <w:pPr>
        <w:spacing w:after="0"/>
        <w:ind w:left="900" w:hanging="540"/>
        <w:jc w:val="both"/>
        <w:rPr>
          <w:rFonts w:asciiTheme="minorHAnsi" w:hAnsiTheme="minorHAnsi"/>
          <w:sz w:val="20"/>
          <w:szCs w:val="20"/>
        </w:rPr>
      </w:pPr>
      <w:r>
        <w:rPr>
          <w:rFonts w:asciiTheme="minorHAnsi" w:hAnsiTheme="minorHAnsi"/>
          <w:sz w:val="20"/>
          <w:szCs w:val="20"/>
        </w:rPr>
        <w:t>2.3.3</w:t>
      </w:r>
      <w:r>
        <w:rPr>
          <w:rFonts w:asciiTheme="minorHAnsi" w:hAnsiTheme="minorHAnsi"/>
          <w:sz w:val="20"/>
          <w:szCs w:val="20"/>
        </w:rPr>
        <w:tab/>
      </w:r>
      <w:r w:rsidR="00182140" w:rsidRPr="00B22C2B">
        <w:rPr>
          <w:rFonts w:asciiTheme="minorHAnsi" w:hAnsiTheme="minorHAnsi"/>
          <w:sz w:val="20"/>
          <w:szCs w:val="20"/>
        </w:rPr>
        <w:t>Candidates have the right to appeal decisions of the Director of Field Experiences or the PPC.  If a candidate desires to register an appeal, it must be initiated through a written request directed to the Chair of the PPC.  The candidate’s appeal may request a meeting with the PPC or, in lieu of a meeting, submission of evidence through written documents.  If the candidate requests a hearing at which s/he appears, the candidate may bring an advocate.  At the appeal hearing, the candidate will be invited to respond to the committee’s concerns and present evidence in support of her/his appeal.  After the candidate’s appeal has been heard s/he will be dismissed from the meeting and the committee will convene to consider the evidence and come to a decision regarding the candidate’s continuation in or removal from the program.  The PPC committee’s decision is final.</w:t>
      </w:r>
    </w:p>
    <w:p w:rsidR="00182140" w:rsidRPr="00182140" w:rsidRDefault="00182140" w:rsidP="009E59D6">
      <w:pPr>
        <w:pStyle w:val="ListParagraph"/>
        <w:spacing w:after="0"/>
        <w:rPr>
          <w:rFonts w:asciiTheme="minorHAnsi" w:hAnsiTheme="minorHAnsi"/>
          <w:sz w:val="20"/>
          <w:szCs w:val="20"/>
        </w:rPr>
      </w:pPr>
    </w:p>
    <w:p w:rsidR="00182140" w:rsidRPr="00B22C2B" w:rsidRDefault="00FE4031" w:rsidP="00FE4031">
      <w:pPr>
        <w:spacing w:after="0"/>
        <w:ind w:left="900" w:hanging="540"/>
        <w:jc w:val="both"/>
        <w:rPr>
          <w:rFonts w:asciiTheme="minorHAnsi" w:hAnsiTheme="minorHAnsi"/>
          <w:sz w:val="20"/>
          <w:szCs w:val="20"/>
        </w:rPr>
      </w:pPr>
      <w:r>
        <w:rPr>
          <w:rFonts w:asciiTheme="minorHAnsi" w:hAnsiTheme="minorHAnsi"/>
          <w:sz w:val="20"/>
          <w:szCs w:val="20"/>
        </w:rPr>
        <w:t>2.3.4</w:t>
      </w:r>
      <w:r>
        <w:rPr>
          <w:rFonts w:asciiTheme="minorHAnsi" w:hAnsiTheme="minorHAnsi"/>
          <w:sz w:val="20"/>
          <w:szCs w:val="20"/>
        </w:rPr>
        <w:tab/>
      </w:r>
      <w:r w:rsidR="006676BA" w:rsidRPr="00B22C2B">
        <w:rPr>
          <w:rFonts w:asciiTheme="minorHAnsi" w:hAnsiTheme="minorHAnsi"/>
          <w:sz w:val="20"/>
          <w:szCs w:val="20"/>
        </w:rPr>
        <w:t>The Director of Field Experiences shall have the authority to grant applicants to teacher education a one (1) semester provisional admission with the specific provisions of admission made clear to the candidate.  This provisional admittance shall be for one (1) semester only and is non-renewable.  The Director shall report all admissions (full and provisional), as well as denials to the PPC for inclusion in the minutes of the next PPC meeting.</w:t>
      </w:r>
    </w:p>
    <w:p w:rsidR="006676BA" w:rsidRPr="006676BA" w:rsidRDefault="006676BA" w:rsidP="009E59D6">
      <w:pPr>
        <w:pStyle w:val="ListParagraph"/>
        <w:spacing w:after="0"/>
        <w:rPr>
          <w:rFonts w:asciiTheme="minorHAnsi" w:hAnsiTheme="minorHAnsi"/>
          <w:sz w:val="20"/>
          <w:szCs w:val="20"/>
        </w:rPr>
      </w:pPr>
    </w:p>
    <w:p w:rsidR="006676BA" w:rsidRPr="00B22C2B" w:rsidRDefault="000649FA" w:rsidP="000649FA">
      <w:pPr>
        <w:spacing w:after="0"/>
        <w:ind w:left="900" w:hanging="540"/>
        <w:jc w:val="both"/>
        <w:rPr>
          <w:rFonts w:asciiTheme="minorHAnsi" w:hAnsiTheme="minorHAnsi"/>
          <w:sz w:val="20"/>
          <w:szCs w:val="20"/>
        </w:rPr>
      </w:pPr>
      <w:r>
        <w:rPr>
          <w:rFonts w:asciiTheme="minorHAnsi" w:hAnsiTheme="minorHAnsi"/>
          <w:sz w:val="20"/>
          <w:szCs w:val="20"/>
        </w:rPr>
        <w:t>2.3.5</w:t>
      </w:r>
      <w:r>
        <w:rPr>
          <w:rFonts w:asciiTheme="minorHAnsi" w:hAnsiTheme="minorHAnsi"/>
          <w:sz w:val="20"/>
          <w:szCs w:val="20"/>
        </w:rPr>
        <w:tab/>
      </w:r>
      <w:r w:rsidR="00CB184F" w:rsidRPr="00B22C2B">
        <w:rPr>
          <w:rFonts w:asciiTheme="minorHAnsi" w:hAnsiTheme="minorHAnsi"/>
          <w:sz w:val="20"/>
          <w:szCs w:val="20"/>
        </w:rPr>
        <w:t>When education faculty have concerns about candidates that are enrolled in their classes, they should complete a Professional Dispositions Assessment Form (PDA).  This form can be obtained from and should be forwarded to the Director of Field Experiences.  The Director of Field Experiences will then schedule a meeting with candidate to discuss concerns.  If problems persist, the Director of Field Experiences will bring the issue to the attention of the PPC.  The purpose of the Professional Dispositions Assessment Form is threefold:</w:t>
      </w:r>
    </w:p>
    <w:p w:rsidR="00666714" w:rsidRDefault="00666714" w:rsidP="00666714">
      <w:pPr>
        <w:spacing w:after="0"/>
        <w:jc w:val="both"/>
        <w:rPr>
          <w:rFonts w:asciiTheme="minorHAnsi" w:hAnsiTheme="minorHAnsi"/>
          <w:sz w:val="20"/>
          <w:szCs w:val="20"/>
        </w:rPr>
      </w:pPr>
    </w:p>
    <w:p w:rsidR="00666714" w:rsidRDefault="00666714" w:rsidP="00541ED0">
      <w:pPr>
        <w:pStyle w:val="ListParagraph"/>
        <w:numPr>
          <w:ilvl w:val="0"/>
          <w:numId w:val="29"/>
        </w:numPr>
        <w:spacing w:after="0"/>
        <w:jc w:val="both"/>
        <w:rPr>
          <w:rFonts w:asciiTheme="minorHAnsi" w:hAnsiTheme="minorHAnsi"/>
          <w:sz w:val="20"/>
          <w:szCs w:val="20"/>
        </w:rPr>
      </w:pPr>
      <w:r w:rsidRPr="008C0171">
        <w:rPr>
          <w:rFonts w:asciiTheme="minorHAnsi" w:hAnsiTheme="minorHAnsi"/>
          <w:sz w:val="20"/>
          <w:szCs w:val="20"/>
        </w:rPr>
        <w:t xml:space="preserve">To notify the PPC of any candidate that may </w:t>
      </w:r>
      <w:r w:rsidR="008C0171" w:rsidRPr="008C0171">
        <w:rPr>
          <w:rFonts w:asciiTheme="minorHAnsi" w:hAnsiTheme="minorHAnsi"/>
          <w:sz w:val="20"/>
          <w:szCs w:val="20"/>
        </w:rPr>
        <w:t>possess</w:t>
      </w:r>
      <w:r w:rsidR="008C0171">
        <w:rPr>
          <w:rFonts w:asciiTheme="minorHAnsi" w:hAnsiTheme="minorHAnsi"/>
          <w:sz w:val="20"/>
          <w:szCs w:val="20"/>
        </w:rPr>
        <w:t xml:space="preserve"> questionable knowledge, skills, and/or dispositions needed to become a successful educator;</w:t>
      </w:r>
    </w:p>
    <w:p w:rsidR="008C0171" w:rsidRDefault="008C0171" w:rsidP="00541ED0">
      <w:pPr>
        <w:pStyle w:val="ListParagraph"/>
        <w:numPr>
          <w:ilvl w:val="0"/>
          <w:numId w:val="29"/>
        </w:numPr>
        <w:spacing w:after="0"/>
        <w:jc w:val="both"/>
        <w:rPr>
          <w:rFonts w:asciiTheme="minorHAnsi" w:hAnsiTheme="minorHAnsi"/>
          <w:sz w:val="20"/>
          <w:szCs w:val="20"/>
        </w:rPr>
      </w:pPr>
      <w:r>
        <w:rPr>
          <w:rFonts w:asciiTheme="minorHAnsi" w:hAnsiTheme="minorHAnsi"/>
          <w:sz w:val="20"/>
          <w:szCs w:val="20"/>
        </w:rPr>
        <w:t>To provide the candidate with honest feedback regarding concerns, as well as the opportunity for the candidate to demonstrate expected growth in the area of concern; and</w:t>
      </w:r>
    </w:p>
    <w:p w:rsidR="008C0171" w:rsidRDefault="008C0171" w:rsidP="00541ED0">
      <w:pPr>
        <w:pStyle w:val="ListParagraph"/>
        <w:numPr>
          <w:ilvl w:val="0"/>
          <w:numId w:val="29"/>
        </w:numPr>
        <w:spacing w:after="0"/>
        <w:jc w:val="both"/>
        <w:rPr>
          <w:rFonts w:asciiTheme="minorHAnsi" w:hAnsiTheme="minorHAnsi"/>
          <w:sz w:val="20"/>
          <w:szCs w:val="20"/>
        </w:rPr>
      </w:pPr>
      <w:r>
        <w:rPr>
          <w:rFonts w:asciiTheme="minorHAnsi" w:hAnsiTheme="minorHAnsi"/>
          <w:sz w:val="20"/>
          <w:szCs w:val="20"/>
        </w:rPr>
        <w:t xml:space="preserve">To inform the candidate that concerns, if they persist, may result in a PPC decision to remove her/him from the Professional Teacher Preparation Program </w:t>
      </w:r>
      <w:r w:rsidR="006433DD" w:rsidRPr="00B22C2B">
        <w:rPr>
          <w:rFonts w:asciiTheme="minorHAnsi" w:hAnsiTheme="minorHAnsi"/>
          <w:sz w:val="20"/>
          <w:szCs w:val="20"/>
        </w:rPr>
        <w:t xml:space="preserve">Transition </w:t>
      </w:r>
      <w:r w:rsidR="006433DD" w:rsidRPr="00F325FA">
        <w:rPr>
          <w:rFonts w:asciiTheme="minorHAnsi" w:hAnsiTheme="minorHAnsi"/>
          <w:sz w:val="20"/>
          <w:szCs w:val="20"/>
        </w:rPr>
        <w:t xml:space="preserve">Points: (1) admission to </w:t>
      </w:r>
      <w:r w:rsidR="006433DD" w:rsidRPr="00F325FA">
        <w:rPr>
          <w:rFonts w:asciiTheme="minorHAnsi" w:hAnsiTheme="minorHAnsi"/>
          <w:sz w:val="20"/>
          <w:szCs w:val="20"/>
        </w:rPr>
        <w:lastRenderedPageBreak/>
        <w:t>the Professional Teacher Preparation Program, (2) admission to the student teaching internship, and (3) successful completion of and exit from the progra</w:t>
      </w:r>
      <w:r w:rsidR="006433DD" w:rsidRPr="006433DD">
        <w:rPr>
          <w:rFonts w:asciiTheme="minorHAnsi" w:hAnsiTheme="minorHAnsi"/>
          <w:sz w:val="20"/>
          <w:szCs w:val="20"/>
        </w:rPr>
        <w:t>m.</w:t>
      </w:r>
    </w:p>
    <w:p w:rsidR="006E383C" w:rsidRDefault="006E383C" w:rsidP="006E383C">
      <w:pPr>
        <w:spacing w:after="0"/>
        <w:jc w:val="both"/>
        <w:rPr>
          <w:rFonts w:asciiTheme="minorHAnsi" w:hAnsiTheme="minorHAnsi"/>
          <w:sz w:val="20"/>
          <w:szCs w:val="20"/>
        </w:rPr>
      </w:pPr>
    </w:p>
    <w:p w:rsidR="006E383C" w:rsidRPr="00B22C2B" w:rsidRDefault="000649FA" w:rsidP="000649FA">
      <w:pPr>
        <w:spacing w:after="0"/>
        <w:ind w:left="900" w:hanging="540"/>
        <w:jc w:val="both"/>
        <w:rPr>
          <w:rFonts w:asciiTheme="minorHAnsi" w:hAnsiTheme="minorHAnsi"/>
          <w:sz w:val="20"/>
          <w:szCs w:val="20"/>
        </w:rPr>
      </w:pPr>
      <w:r>
        <w:rPr>
          <w:rFonts w:asciiTheme="minorHAnsi" w:hAnsiTheme="minorHAnsi"/>
          <w:sz w:val="20"/>
          <w:szCs w:val="20"/>
        </w:rPr>
        <w:t>2.3.6</w:t>
      </w:r>
      <w:r>
        <w:rPr>
          <w:rFonts w:asciiTheme="minorHAnsi" w:hAnsiTheme="minorHAnsi"/>
          <w:sz w:val="20"/>
          <w:szCs w:val="20"/>
        </w:rPr>
        <w:tab/>
      </w:r>
      <w:r w:rsidR="006E383C" w:rsidRPr="00B22C2B">
        <w:rPr>
          <w:rFonts w:asciiTheme="minorHAnsi" w:hAnsiTheme="minorHAnsi"/>
          <w:sz w:val="20"/>
          <w:szCs w:val="20"/>
        </w:rPr>
        <w:t>The PPC may request an interview with a candidate before consideration of admission to the Professional Teacher Preparation Program.</w:t>
      </w:r>
    </w:p>
    <w:p w:rsidR="00780AD1" w:rsidRDefault="00780AD1" w:rsidP="00780AD1">
      <w:pPr>
        <w:spacing w:after="0"/>
        <w:jc w:val="both"/>
        <w:rPr>
          <w:rFonts w:asciiTheme="minorHAnsi" w:hAnsiTheme="minorHAnsi"/>
          <w:sz w:val="20"/>
          <w:szCs w:val="20"/>
        </w:rPr>
      </w:pPr>
    </w:p>
    <w:p w:rsidR="00E201E1" w:rsidRDefault="00780AD1" w:rsidP="00780AD1">
      <w:pPr>
        <w:spacing w:after="0"/>
        <w:jc w:val="both"/>
        <w:rPr>
          <w:rFonts w:asciiTheme="minorHAnsi" w:hAnsiTheme="minorHAnsi"/>
          <w:sz w:val="20"/>
          <w:szCs w:val="20"/>
        </w:rPr>
      </w:pPr>
      <w:r w:rsidRPr="00BD71F2">
        <w:rPr>
          <w:rFonts w:asciiTheme="minorHAnsi" w:hAnsiTheme="minorHAnsi"/>
          <w:b/>
          <w:sz w:val="20"/>
          <w:szCs w:val="20"/>
        </w:rPr>
        <w:t>ARTICLE 4.0</w:t>
      </w:r>
      <w:r w:rsidR="006433DD">
        <w:rPr>
          <w:rFonts w:asciiTheme="minorHAnsi" w:hAnsiTheme="minorHAnsi"/>
          <w:b/>
          <w:sz w:val="20"/>
          <w:szCs w:val="20"/>
        </w:rPr>
        <w:t xml:space="preserve"> -</w:t>
      </w:r>
      <w:r w:rsidRPr="00BD71F2">
        <w:rPr>
          <w:rFonts w:asciiTheme="minorHAnsi" w:hAnsiTheme="minorHAnsi"/>
          <w:b/>
          <w:sz w:val="20"/>
          <w:szCs w:val="20"/>
        </w:rPr>
        <w:t xml:space="preserve"> </w:t>
      </w:r>
      <w:r w:rsidR="00BD71F2" w:rsidRPr="00BD71F2">
        <w:rPr>
          <w:rFonts w:asciiTheme="minorHAnsi" w:hAnsiTheme="minorHAnsi"/>
          <w:b/>
          <w:sz w:val="20"/>
          <w:szCs w:val="20"/>
        </w:rPr>
        <w:t>Transition Point 1: Admission to Professional Teacher Preparation Program</w:t>
      </w:r>
    </w:p>
    <w:p w:rsidR="00E201E1" w:rsidRDefault="00E201E1" w:rsidP="00780AD1">
      <w:pPr>
        <w:spacing w:after="0"/>
        <w:jc w:val="both"/>
        <w:rPr>
          <w:rFonts w:asciiTheme="minorHAnsi" w:hAnsiTheme="minorHAnsi"/>
          <w:sz w:val="20"/>
          <w:szCs w:val="20"/>
        </w:rPr>
      </w:pPr>
    </w:p>
    <w:p w:rsidR="00BD71F2" w:rsidRPr="00B22C2B" w:rsidRDefault="00AB14C0" w:rsidP="00AB14C0">
      <w:pPr>
        <w:spacing w:after="0"/>
        <w:ind w:left="900" w:hanging="540"/>
        <w:jc w:val="both"/>
        <w:rPr>
          <w:rFonts w:asciiTheme="minorHAnsi" w:hAnsiTheme="minorHAnsi"/>
          <w:sz w:val="20"/>
          <w:szCs w:val="20"/>
        </w:rPr>
      </w:pPr>
      <w:r>
        <w:rPr>
          <w:rFonts w:asciiTheme="minorHAnsi" w:hAnsiTheme="minorHAnsi"/>
          <w:sz w:val="20"/>
          <w:szCs w:val="20"/>
        </w:rPr>
        <w:t>2.4.1</w:t>
      </w:r>
      <w:r>
        <w:rPr>
          <w:rFonts w:asciiTheme="minorHAnsi" w:hAnsiTheme="minorHAnsi"/>
          <w:sz w:val="20"/>
          <w:szCs w:val="20"/>
        </w:rPr>
        <w:tab/>
      </w:r>
      <w:r w:rsidR="00E201E1" w:rsidRPr="00B22C2B">
        <w:rPr>
          <w:rFonts w:asciiTheme="minorHAnsi" w:hAnsiTheme="minorHAnsi"/>
          <w:sz w:val="20"/>
          <w:szCs w:val="20"/>
        </w:rPr>
        <w:t>Candidates who meet all admission criteria are administratively admitted to the</w:t>
      </w:r>
      <w:r w:rsidR="000A745E">
        <w:rPr>
          <w:rFonts w:asciiTheme="minorHAnsi" w:hAnsiTheme="minorHAnsi"/>
          <w:sz w:val="20"/>
          <w:szCs w:val="20"/>
        </w:rPr>
        <w:t xml:space="preserve"> School</w:t>
      </w:r>
      <w:r w:rsidR="00E201E1" w:rsidRPr="00B22C2B">
        <w:rPr>
          <w:rFonts w:asciiTheme="minorHAnsi" w:hAnsiTheme="minorHAnsi"/>
          <w:sz w:val="20"/>
          <w:szCs w:val="20"/>
        </w:rPr>
        <w:t xml:space="preserve"> of Education’s Professional Teacher Preparation Program.  Candidates will receive written notification of their admission and clearance to register for the professional core courses.  Notification of admission is forwarded to the PPC.</w:t>
      </w:r>
    </w:p>
    <w:p w:rsidR="00BD71F2" w:rsidRDefault="00BD71F2" w:rsidP="00BD71F2">
      <w:pPr>
        <w:pStyle w:val="ListParagraph"/>
        <w:spacing w:after="0"/>
        <w:ind w:left="936"/>
        <w:jc w:val="both"/>
        <w:rPr>
          <w:rFonts w:asciiTheme="minorHAnsi" w:hAnsiTheme="minorHAnsi"/>
          <w:sz w:val="20"/>
          <w:szCs w:val="20"/>
        </w:rPr>
      </w:pPr>
    </w:p>
    <w:p w:rsidR="00BD71F2" w:rsidRPr="00B22C2B" w:rsidRDefault="00AB14C0" w:rsidP="00AB14C0">
      <w:pPr>
        <w:spacing w:after="0"/>
        <w:ind w:left="900" w:hanging="540"/>
        <w:jc w:val="both"/>
        <w:rPr>
          <w:rFonts w:asciiTheme="minorHAnsi" w:hAnsiTheme="minorHAnsi"/>
          <w:sz w:val="20"/>
          <w:szCs w:val="20"/>
        </w:rPr>
      </w:pPr>
      <w:r>
        <w:rPr>
          <w:rFonts w:asciiTheme="minorHAnsi" w:hAnsiTheme="minorHAnsi"/>
          <w:sz w:val="20"/>
          <w:szCs w:val="20"/>
        </w:rPr>
        <w:t>2.4.2</w:t>
      </w:r>
      <w:r>
        <w:rPr>
          <w:rFonts w:asciiTheme="minorHAnsi" w:hAnsiTheme="minorHAnsi"/>
          <w:sz w:val="20"/>
          <w:szCs w:val="20"/>
        </w:rPr>
        <w:tab/>
      </w:r>
      <w:r w:rsidR="00BD71F2" w:rsidRPr="00B22C2B">
        <w:rPr>
          <w:rFonts w:asciiTheme="minorHAnsi" w:hAnsiTheme="minorHAnsi"/>
          <w:sz w:val="20"/>
          <w:szCs w:val="20"/>
        </w:rPr>
        <w:t>Candidates who do not meet required criteria are denied admission.  Candidates will receive written notification of the reasons for their denial.  Such notification will also include an invitation for consultation between the candidate and the Director of Field Experiences.</w:t>
      </w:r>
    </w:p>
    <w:p w:rsidR="00BD71F2" w:rsidRDefault="00BD71F2" w:rsidP="00BD71F2">
      <w:pPr>
        <w:pStyle w:val="ListParagraph"/>
        <w:spacing w:after="0"/>
        <w:ind w:left="936"/>
        <w:jc w:val="both"/>
        <w:rPr>
          <w:rFonts w:asciiTheme="minorHAnsi" w:hAnsiTheme="minorHAnsi"/>
          <w:sz w:val="20"/>
          <w:szCs w:val="20"/>
        </w:rPr>
      </w:pPr>
    </w:p>
    <w:p w:rsidR="00764F43" w:rsidRPr="00B22C2B" w:rsidRDefault="00AB14C0" w:rsidP="00AB14C0">
      <w:pPr>
        <w:spacing w:after="0"/>
        <w:ind w:left="900" w:hanging="540"/>
        <w:jc w:val="both"/>
        <w:rPr>
          <w:rFonts w:asciiTheme="minorHAnsi" w:hAnsiTheme="minorHAnsi"/>
          <w:sz w:val="20"/>
          <w:szCs w:val="20"/>
        </w:rPr>
      </w:pPr>
      <w:r>
        <w:rPr>
          <w:rFonts w:asciiTheme="minorHAnsi" w:hAnsiTheme="minorHAnsi"/>
          <w:sz w:val="20"/>
          <w:szCs w:val="20"/>
        </w:rPr>
        <w:t>2.4.3</w:t>
      </w:r>
      <w:r>
        <w:rPr>
          <w:rFonts w:asciiTheme="minorHAnsi" w:hAnsiTheme="minorHAnsi"/>
          <w:sz w:val="20"/>
          <w:szCs w:val="20"/>
        </w:rPr>
        <w:tab/>
      </w:r>
      <w:r w:rsidR="00BD71F2" w:rsidRPr="00B22C2B">
        <w:rPr>
          <w:rFonts w:asciiTheme="minorHAnsi" w:hAnsiTheme="minorHAnsi"/>
          <w:sz w:val="20"/>
          <w:szCs w:val="20"/>
        </w:rPr>
        <w:t>Candidates for admission to teacher education, in pursuit of additional certification</w:t>
      </w:r>
      <w:r w:rsidR="00764F43" w:rsidRPr="00B22C2B">
        <w:rPr>
          <w:rFonts w:asciiTheme="minorHAnsi" w:hAnsiTheme="minorHAnsi"/>
          <w:sz w:val="20"/>
          <w:szCs w:val="20"/>
        </w:rPr>
        <w:t xml:space="preserve"> or endorsements, shall be admitted on the presentation of a valid (current) teaching license in lieu of other admission criteria.</w:t>
      </w:r>
    </w:p>
    <w:p w:rsidR="00764F43" w:rsidRPr="00764F43" w:rsidRDefault="00764F43" w:rsidP="00AB14C0">
      <w:pPr>
        <w:pStyle w:val="ListParagraph"/>
        <w:spacing w:after="0"/>
        <w:rPr>
          <w:rFonts w:asciiTheme="minorHAnsi" w:hAnsiTheme="minorHAnsi"/>
          <w:sz w:val="20"/>
          <w:szCs w:val="20"/>
        </w:rPr>
      </w:pPr>
    </w:p>
    <w:p w:rsidR="00764F43" w:rsidRPr="00B22C2B" w:rsidRDefault="00AB14C0" w:rsidP="00AB14C0">
      <w:pPr>
        <w:spacing w:after="0"/>
        <w:ind w:left="900" w:hanging="540"/>
        <w:jc w:val="both"/>
        <w:rPr>
          <w:rFonts w:asciiTheme="minorHAnsi" w:hAnsiTheme="minorHAnsi"/>
          <w:sz w:val="20"/>
          <w:szCs w:val="20"/>
        </w:rPr>
      </w:pPr>
      <w:r>
        <w:rPr>
          <w:rFonts w:asciiTheme="minorHAnsi" w:hAnsiTheme="minorHAnsi"/>
          <w:sz w:val="20"/>
          <w:szCs w:val="20"/>
        </w:rPr>
        <w:t>2.4.4</w:t>
      </w:r>
      <w:r>
        <w:rPr>
          <w:rFonts w:asciiTheme="minorHAnsi" w:hAnsiTheme="minorHAnsi"/>
          <w:sz w:val="20"/>
          <w:szCs w:val="20"/>
        </w:rPr>
        <w:tab/>
      </w:r>
      <w:r w:rsidR="00764F43" w:rsidRPr="00B22C2B">
        <w:rPr>
          <w:rFonts w:asciiTheme="minorHAnsi" w:hAnsiTheme="minorHAnsi"/>
          <w:sz w:val="20"/>
          <w:szCs w:val="20"/>
        </w:rPr>
        <w:t xml:space="preserve">Candidates who hold </w:t>
      </w:r>
      <w:r w:rsidR="006433DD" w:rsidRPr="00B22C2B">
        <w:rPr>
          <w:rFonts w:asciiTheme="minorHAnsi" w:hAnsiTheme="minorHAnsi"/>
          <w:sz w:val="20"/>
          <w:szCs w:val="20"/>
        </w:rPr>
        <w:t>lapsed</w:t>
      </w:r>
      <w:r w:rsidR="00764F43" w:rsidRPr="00B22C2B">
        <w:rPr>
          <w:rFonts w:asciiTheme="minorHAnsi" w:hAnsiTheme="minorHAnsi"/>
          <w:sz w:val="20"/>
          <w:szCs w:val="20"/>
        </w:rPr>
        <w:t xml:space="preserve"> teaching certificates/licenses, who seek admission to teacher education, shall be admitted on presentation of their teaching certificate/license.</w:t>
      </w:r>
    </w:p>
    <w:p w:rsidR="00764F43" w:rsidRDefault="00764F43" w:rsidP="00764F43">
      <w:pPr>
        <w:spacing w:after="0"/>
        <w:jc w:val="both"/>
        <w:rPr>
          <w:rFonts w:asciiTheme="minorHAnsi" w:hAnsiTheme="minorHAnsi"/>
          <w:sz w:val="20"/>
          <w:szCs w:val="20"/>
        </w:rPr>
      </w:pPr>
    </w:p>
    <w:p w:rsidR="00764F43" w:rsidRDefault="00764F43" w:rsidP="00764F43">
      <w:pPr>
        <w:spacing w:after="0"/>
        <w:jc w:val="both"/>
        <w:rPr>
          <w:rFonts w:asciiTheme="minorHAnsi" w:hAnsiTheme="minorHAnsi"/>
          <w:sz w:val="20"/>
          <w:szCs w:val="20"/>
        </w:rPr>
      </w:pPr>
      <w:r w:rsidRPr="00764F43">
        <w:rPr>
          <w:rFonts w:asciiTheme="minorHAnsi" w:hAnsiTheme="minorHAnsi"/>
          <w:b/>
          <w:sz w:val="20"/>
          <w:szCs w:val="20"/>
        </w:rPr>
        <w:t>ARTICLE 5.0</w:t>
      </w:r>
      <w:r w:rsidR="006433DD">
        <w:rPr>
          <w:rFonts w:asciiTheme="minorHAnsi" w:hAnsiTheme="minorHAnsi"/>
          <w:b/>
          <w:sz w:val="20"/>
          <w:szCs w:val="20"/>
        </w:rPr>
        <w:t xml:space="preserve"> -</w:t>
      </w:r>
      <w:r w:rsidRPr="00764F43">
        <w:rPr>
          <w:rFonts w:asciiTheme="minorHAnsi" w:hAnsiTheme="minorHAnsi"/>
          <w:b/>
          <w:sz w:val="20"/>
          <w:szCs w:val="20"/>
        </w:rPr>
        <w:t xml:space="preserve"> Candidate Retention and Termination</w:t>
      </w:r>
    </w:p>
    <w:p w:rsidR="00764F43" w:rsidRDefault="00764F43" w:rsidP="00764F43">
      <w:pPr>
        <w:spacing w:after="0"/>
        <w:jc w:val="both"/>
        <w:rPr>
          <w:rFonts w:asciiTheme="minorHAnsi" w:hAnsiTheme="minorHAnsi"/>
          <w:sz w:val="20"/>
          <w:szCs w:val="20"/>
        </w:rPr>
      </w:pPr>
    </w:p>
    <w:p w:rsidR="00F32997" w:rsidRPr="00B22C2B" w:rsidRDefault="008A01A3" w:rsidP="008A01A3">
      <w:pPr>
        <w:spacing w:after="0"/>
        <w:ind w:left="900" w:hanging="540"/>
        <w:jc w:val="both"/>
        <w:rPr>
          <w:rFonts w:asciiTheme="minorHAnsi" w:hAnsiTheme="minorHAnsi"/>
          <w:sz w:val="20"/>
          <w:szCs w:val="20"/>
        </w:rPr>
      </w:pPr>
      <w:r>
        <w:rPr>
          <w:rFonts w:asciiTheme="minorHAnsi" w:hAnsiTheme="minorHAnsi"/>
          <w:sz w:val="20"/>
          <w:szCs w:val="20"/>
        </w:rPr>
        <w:t>2.5.1</w:t>
      </w:r>
      <w:r>
        <w:rPr>
          <w:rFonts w:asciiTheme="minorHAnsi" w:hAnsiTheme="minorHAnsi"/>
          <w:sz w:val="20"/>
          <w:szCs w:val="20"/>
        </w:rPr>
        <w:tab/>
      </w:r>
      <w:r w:rsidR="00764F43" w:rsidRPr="00B22C2B">
        <w:rPr>
          <w:rFonts w:asciiTheme="minorHAnsi" w:hAnsiTheme="minorHAnsi"/>
          <w:sz w:val="20"/>
          <w:szCs w:val="20"/>
        </w:rPr>
        <w:t xml:space="preserve">The progress of each candidate is reviewed at each of the three Transition Points in the program.  </w:t>
      </w:r>
      <w:r w:rsidR="00F32997" w:rsidRPr="00B22C2B">
        <w:rPr>
          <w:rFonts w:asciiTheme="minorHAnsi" w:hAnsiTheme="minorHAnsi"/>
          <w:sz w:val="20"/>
          <w:szCs w:val="20"/>
        </w:rPr>
        <w:t>(</w:t>
      </w:r>
      <w:r w:rsidR="00764F43" w:rsidRPr="00B22C2B">
        <w:rPr>
          <w:rFonts w:asciiTheme="minorHAnsi" w:hAnsiTheme="minorHAnsi"/>
          <w:sz w:val="20"/>
          <w:szCs w:val="20"/>
        </w:rPr>
        <w:t xml:space="preserve">See ARTICLE 3.0 above.)  Termination from the Professional Teacher Preparation Program </w:t>
      </w:r>
      <w:r w:rsidR="00F32997" w:rsidRPr="00B22C2B">
        <w:rPr>
          <w:rFonts w:asciiTheme="minorHAnsi" w:hAnsiTheme="minorHAnsi"/>
          <w:sz w:val="20"/>
          <w:szCs w:val="20"/>
        </w:rPr>
        <w:t xml:space="preserve">is </w:t>
      </w:r>
      <w:r w:rsidR="00BD71F2" w:rsidRPr="00B22C2B">
        <w:rPr>
          <w:rFonts w:asciiTheme="minorHAnsi" w:hAnsiTheme="minorHAnsi"/>
          <w:sz w:val="20"/>
          <w:szCs w:val="20"/>
        </w:rPr>
        <w:t xml:space="preserve"> </w:t>
      </w:r>
      <w:r w:rsidR="00F32997" w:rsidRPr="00B22C2B">
        <w:rPr>
          <w:rFonts w:asciiTheme="minorHAnsi" w:hAnsiTheme="minorHAnsi"/>
          <w:sz w:val="20"/>
          <w:szCs w:val="20"/>
        </w:rPr>
        <w:t xml:space="preserve">recommended when it is reasonably clear that a candidate does not or cannot meet the academic requirements or has consistently performed unsatisfactorily in field experiences and/or the student teaching internship, or has demonstrated personal or social behaviors that are considered inappropriate to the education and the well being of school-aged children as evidenced by Professional Dispositions </w:t>
      </w:r>
      <w:r w:rsidRPr="00B22C2B">
        <w:rPr>
          <w:rFonts w:asciiTheme="minorHAnsi" w:hAnsiTheme="minorHAnsi"/>
          <w:sz w:val="20"/>
          <w:szCs w:val="20"/>
        </w:rPr>
        <w:t>Assessments</w:t>
      </w:r>
      <w:r w:rsidR="00F32997" w:rsidRPr="00B22C2B">
        <w:rPr>
          <w:rFonts w:asciiTheme="minorHAnsi" w:hAnsiTheme="minorHAnsi"/>
          <w:sz w:val="20"/>
          <w:szCs w:val="20"/>
        </w:rPr>
        <w:t xml:space="preserve"> and/or other information.</w:t>
      </w:r>
    </w:p>
    <w:p w:rsidR="00F32997" w:rsidRDefault="00F32997" w:rsidP="00F32997">
      <w:pPr>
        <w:pStyle w:val="ListParagraph"/>
        <w:spacing w:after="0"/>
        <w:ind w:left="936"/>
        <w:jc w:val="both"/>
        <w:rPr>
          <w:rFonts w:asciiTheme="minorHAnsi" w:hAnsiTheme="minorHAnsi"/>
          <w:sz w:val="20"/>
          <w:szCs w:val="20"/>
        </w:rPr>
      </w:pPr>
    </w:p>
    <w:p w:rsidR="00F32997" w:rsidRPr="00B22C2B" w:rsidRDefault="008A01A3" w:rsidP="008A01A3">
      <w:pPr>
        <w:spacing w:after="0"/>
        <w:ind w:left="900" w:hanging="540"/>
        <w:jc w:val="both"/>
        <w:rPr>
          <w:rFonts w:asciiTheme="minorHAnsi" w:hAnsiTheme="minorHAnsi"/>
          <w:sz w:val="20"/>
          <w:szCs w:val="20"/>
        </w:rPr>
      </w:pPr>
      <w:r>
        <w:rPr>
          <w:rFonts w:asciiTheme="minorHAnsi" w:hAnsiTheme="minorHAnsi"/>
          <w:sz w:val="20"/>
          <w:szCs w:val="20"/>
        </w:rPr>
        <w:t>2.5.2</w:t>
      </w:r>
      <w:r>
        <w:rPr>
          <w:rFonts w:asciiTheme="minorHAnsi" w:hAnsiTheme="minorHAnsi"/>
          <w:sz w:val="20"/>
          <w:szCs w:val="20"/>
        </w:rPr>
        <w:tab/>
      </w:r>
      <w:r w:rsidR="00F32997" w:rsidRPr="00B22C2B">
        <w:rPr>
          <w:rFonts w:asciiTheme="minorHAnsi" w:hAnsiTheme="minorHAnsi"/>
          <w:sz w:val="20"/>
          <w:szCs w:val="20"/>
        </w:rPr>
        <w:t>The status of any</w:t>
      </w:r>
      <w:r w:rsidR="008170EB" w:rsidRPr="00B22C2B">
        <w:rPr>
          <w:rFonts w:asciiTheme="minorHAnsi" w:hAnsiTheme="minorHAnsi"/>
          <w:sz w:val="20"/>
          <w:szCs w:val="20"/>
        </w:rPr>
        <w:t xml:space="preserve"> candidate previously approved for admission may be re-evaluated at any time when evidence exists that the candidate may be unsuitable for teaching or a threat or danger to the well being of children.</w:t>
      </w:r>
    </w:p>
    <w:p w:rsidR="008170EB" w:rsidRDefault="008170EB" w:rsidP="008170EB">
      <w:pPr>
        <w:pStyle w:val="ListParagraph"/>
        <w:spacing w:after="0"/>
        <w:ind w:left="936"/>
        <w:jc w:val="both"/>
        <w:rPr>
          <w:rFonts w:asciiTheme="minorHAnsi" w:hAnsiTheme="minorHAnsi"/>
          <w:sz w:val="20"/>
          <w:szCs w:val="20"/>
        </w:rPr>
      </w:pPr>
    </w:p>
    <w:p w:rsidR="00F32997" w:rsidRPr="00B22C2B" w:rsidRDefault="008A01A3" w:rsidP="008A01A3">
      <w:pPr>
        <w:spacing w:after="0"/>
        <w:ind w:left="900" w:hanging="540"/>
        <w:jc w:val="both"/>
        <w:rPr>
          <w:rFonts w:asciiTheme="minorHAnsi" w:hAnsiTheme="minorHAnsi"/>
          <w:sz w:val="20"/>
          <w:szCs w:val="20"/>
        </w:rPr>
      </w:pPr>
      <w:r>
        <w:rPr>
          <w:rFonts w:asciiTheme="minorHAnsi" w:hAnsiTheme="minorHAnsi"/>
          <w:sz w:val="20"/>
          <w:szCs w:val="20"/>
        </w:rPr>
        <w:t>2.5.3</w:t>
      </w:r>
      <w:r>
        <w:rPr>
          <w:rFonts w:asciiTheme="minorHAnsi" w:hAnsiTheme="minorHAnsi"/>
          <w:sz w:val="20"/>
          <w:szCs w:val="20"/>
        </w:rPr>
        <w:tab/>
      </w:r>
      <w:r w:rsidR="008170EB" w:rsidRPr="00B22C2B">
        <w:rPr>
          <w:rFonts w:asciiTheme="minorHAnsi" w:hAnsiTheme="minorHAnsi"/>
          <w:sz w:val="20"/>
          <w:szCs w:val="20"/>
        </w:rPr>
        <w:t>Faculty may request a meeting of the PPC for the review of any candidate who has failed to satisfy the program criteria.  This activity should not be construed to limit the Director of Field Experiences in appropriate and immediate decisions when deemed necessary.  When immediate decisions are made regarding program retention, field experience site transfer or program termination, the Director will share the specific cases with the appropriate faculty at the candidate review.</w:t>
      </w:r>
    </w:p>
    <w:p w:rsidR="008170EB" w:rsidRDefault="008170EB" w:rsidP="008170EB">
      <w:pPr>
        <w:spacing w:after="0"/>
        <w:jc w:val="both"/>
        <w:rPr>
          <w:rFonts w:asciiTheme="minorHAnsi" w:hAnsiTheme="minorHAnsi"/>
          <w:sz w:val="20"/>
          <w:szCs w:val="20"/>
        </w:rPr>
      </w:pPr>
    </w:p>
    <w:p w:rsidR="008170EB" w:rsidRPr="007B6F50" w:rsidRDefault="008170EB" w:rsidP="008170EB">
      <w:pPr>
        <w:spacing w:after="0"/>
        <w:jc w:val="both"/>
        <w:rPr>
          <w:rFonts w:asciiTheme="minorHAnsi" w:hAnsiTheme="minorHAnsi"/>
          <w:b/>
          <w:sz w:val="20"/>
          <w:szCs w:val="20"/>
        </w:rPr>
      </w:pPr>
      <w:r w:rsidRPr="007B6F50">
        <w:rPr>
          <w:rFonts w:asciiTheme="minorHAnsi" w:hAnsiTheme="minorHAnsi"/>
          <w:b/>
          <w:sz w:val="20"/>
          <w:szCs w:val="20"/>
        </w:rPr>
        <w:t>ARTICLE 6.0</w:t>
      </w:r>
      <w:r w:rsidR="006433DD">
        <w:rPr>
          <w:rFonts w:asciiTheme="minorHAnsi" w:hAnsiTheme="minorHAnsi"/>
          <w:b/>
          <w:sz w:val="20"/>
          <w:szCs w:val="20"/>
        </w:rPr>
        <w:t xml:space="preserve"> -</w:t>
      </w:r>
      <w:r w:rsidRPr="007B6F50">
        <w:rPr>
          <w:rFonts w:asciiTheme="minorHAnsi" w:hAnsiTheme="minorHAnsi"/>
          <w:b/>
          <w:sz w:val="20"/>
          <w:szCs w:val="20"/>
        </w:rPr>
        <w:t xml:space="preserve"> Procedure for Program Application to the Professional Teacher Preparation Program</w:t>
      </w:r>
    </w:p>
    <w:p w:rsidR="008170EB" w:rsidRDefault="008170EB" w:rsidP="008170EB">
      <w:pPr>
        <w:spacing w:after="0"/>
        <w:jc w:val="both"/>
        <w:rPr>
          <w:rFonts w:asciiTheme="minorHAnsi" w:hAnsiTheme="minorHAnsi"/>
          <w:sz w:val="20"/>
          <w:szCs w:val="20"/>
        </w:rPr>
      </w:pPr>
    </w:p>
    <w:p w:rsidR="008170EB" w:rsidRPr="00B22C2B" w:rsidRDefault="005240ED" w:rsidP="005240ED">
      <w:pPr>
        <w:spacing w:after="0"/>
        <w:ind w:left="900" w:hanging="540"/>
        <w:jc w:val="both"/>
        <w:rPr>
          <w:rFonts w:asciiTheme="minorHAnsi" w:hAnsiTheme="minorHAnsi"/>
          <w:sz w:val="20"/>
          <w:szCs w:val="20"/>
        </w:rPr>
      </w:pPr>
      <w:r>
        <w:rPr>
          <w:rFonts w:asciiTheme="minorHAnsi" w:hAnsiTheme="minorHAnsi"/>
          <w:sz w:val="20"/>
          <w:szCs w:val="20"/>
        </w:rPr>
        <w:t>2.6.1</w:t>
      </w:r>
      <w:r>
        <w:rPr>
          <w:rFonts w:asciiTheme="minorHAnsi" w:hAnsiTheme="minorHAnsi"/>
          <w:sz w:val="20"/>
          <w:szCs w:val="20"/>
        </w:rPr>
        <w:tab/>
      </w:r>
      <w:r w:rsidR="007B6F50" w:rsidRPr="00B22C2B">
        <w:rPr>
          <w:rFonts w:asciiTheme="minorHAnsi" w:hAnsiTheme="minorHAnsi"/>
          <w:sz w:val="20"/>
          <w:szCs w:val="20"/>
        </w:rPr>
        <w:t>Application forms for admission to the Professional Teacher Preparation Program are available online or in the Office of Field Experiences, Jonas 203A.</w:t>
      </w:r>
    </w:p>
    <w:p w:rsidR="007B6F50" w:rsidRDefault="007B6F50" w:rsidP="007B6F50">
      <w:pPr>
        <w:pStyle w:val="ListParagraph"/>
        <w:spacing w:after="0"/>
        <w:ind w:left="936"/>
        <w:jc w:val="both"/>
        <w:rPr>
          <w:rFonts w:asciiTheme="minorHAnsi" w:hAnsiTheme="minorHAnsi"/>
          <w:sz w:val="20"/>
          <w:szCs w:val="20"/>
        </w:rPr>
      </w:pPr>
    </w:p>
    <w:p w:rsidR="007B6F50" w:rsidRPr="00B22C2B" w:rsidRDefault="005240ED" w:rsidP="005240ED">
      <w:pPr>
        <w:spacing w:after="0"/>
        <w:ind w:left="900" w:hanging="540"/>
        <w:jc w:val="both"/>
        <w:rPr>
          <w:rFonts w:asciiTheme="minorHAnsi" w:hAnsiTheme="minorHAnsi"/>
          <w:sz w:val="20"/>
          <w:szCs w:val="20"/>
        </w:rPr>
      </w:pPr>
      <w:r>
        <w:rPr>
          <w:rFonts w:asciiTheme="minorHAnsi" w:hAnsiTheme="minorHAnsi"/>
          <w:sz w:val="20"/>
          <w:szCs w:val="20"/>
        </w:rPr>
        <w:t>2.6.2</w:t>
      </w:r>
      <w:r>
        <w:rPr>
          <w:rFonts w:asciiTheme="minorHAnsi" w:hAnsiTheme="minorHAnsi"/>
          <w:sz w:val="20"/>
          <w:szCs w:val="20"/>
        </w:rPr>
        <w:tab/>
      </w:r>
      <w:r w:rsidR="007B6F50" w:rsidRPr="00B22C2B">
        <w:rPr>
          <w:rFonts w:asciiTheme="minorHAnsi" w:hAnsiTheme="minorHAnsi"/>
          <w:sz w:val="20"/>
          <w:szCs w:val="20"/>
        </w:rPr>
        <w:t>The candidate must complete the application form and return it to the Office of Field Experiences with all necessary documentation noted on the Admission Form.</w:t>
      </w:r>
    </w:p>
    <w:p w:rsidR="007B6F50" w:rsidRDefault="007B6F50" w:rsidP="007B6F50">
      <w:pPr>
        <w:spacing w:after="0"/>
        <w:jc w:val="both"/>
        <w:rPr>
          <w:rFonts w:asciiTheme="minorHAnsi" w:hAnsiTheme="minorHAnsi"/>
          <w:sz w:val="20"/>
          <w:szCs w:val="20"/>
        </w:rPr>
      </w:pPr>
    </w:p>
    <w:p w:rsidR="007B6F50" w:rsidRPr="00B10C44" w:rsidRDefault="00B10C44" w:rsidP="007B6F50">
      <w:pPr>
        <w:spacing w:after="0"/>
        <w:jc w:val="both"/>
        <w:rPr>
          <w:rFonts w:asciiTheme="minorHAnsi" w:hAnsiTheme="minorHAnsi"/>
          <w:b/>
          <w:sz w:val="24"/>
          <w:szCs w:val="24"/>
        </w:rPr>
      </w:pPr>
      <w:r w:rsidRPr="00B10C44">
        <w:rPr>
          <w:rFonts w:asciiTheme="minorHAnsi" w:hAnsiTheme="minorHAnsi"/>
          <w:b/>
          <w:sz w:val="24"/>
          <w:szCs w:val="24"/>
        </w:rPr>
        <w:lastRenderedPageBreak/>
        <w:t>SECTION 3 – FIELD-BASED EXPERIENCES IN THE PROFESSIONAL TEACHER PREPARATION PROGRAM</w:t>
      </w:r>
    </w:p>
    <w:p w:rsidR="00B10C44" w:rsidRDefault="00B10C44" w:rsidP="007B6F50">
      <w:pPr>
        <w:spacing w:after="0"/>
        <w:jc w:val="both"/>
        <w:rPr>
          <w:rFonts w:asciiTheme="minorHAnsi" w:hAnsiTheme="minorHAnsi"/>
          <w:sz w:val="20"/>
          <w:szCs w:val="20"/>
        </w:rPr>
      </w:pPr>
    </w:p>
    <w:p w:rsidR="00B10C44" w:rsidRDefault="00B10C44" w:rsidP="007B6F50">
      <w:pPr>
        <w:spacing w:after="0"/>
        <w:jc w:val="both"/>
        <w:rPr>
          <w:rFonts w:asciiTheme="minorHAnsi" w:hAnsiTheme="minorHAnsi"/>
          <w:sz w:val="20"/>
          <w:szCs w:val="20"/>
        </w:rPr>
      </w:pPr>
      <w:r>
        <w:rPr>
          <w:rFonts w:asciiTheme="minorHAnsi" w:hAnsiTheme="minorHAnsi"/>
          <w:sz w:val="20"/>
          <w:szCs w:val="20"/>
        </w:rPr>
        <w:t xml:space="preserve">Throughout their program, candidates are provided a sequence of planned field experiences integral to selected courses and supported by the mission of the </w:t>
      </w:r>
      <w:r w:rsidR="00D32E63">
        <w:rPr>
          <w:rFonts w:asciiTheme="minorHAnsi" w:hAnsiTheme="minorHAnsi"/>
          <w:sz w:val="20"/>
          <w:szCs w:val="20"/>
        </w:rPr>
        <w:t>School</w:t>
      </w:r>
      <w:r>
        <w:rPr>
          <w:rFonts w:asciiTheme="minorHAnsi" w:hAnsiTheme="minorHAnsi"/>
          <w:sz w:val="20"/>
          <w:szCs w:val="20"/>
        </w:rPr>
        <w:t xml:space="preserve"> to prepare competent, confident, and caring professionals.  The unit and its school partners design, implement, and evaluate field experiences and clinical practice so that teacher candidates and other school professionals develop and demonstrate the knowledge, skills, and professional dispositions necessary to help all students learn.</w:t>
      </w:r>
    </w:p>
    <w:p w:rsidR="00B10C44" w:rsidRDefault="00B10C44" w:rsidP="007B6F50">
      <w:pPr>
        <w:spacing w:after="0"/>
        <w:jc w:val="both"/>
        <w:rPr>
          <w:rFonts w:asciiTheme="minorHAnsi" w:hAnsiTheme="minorHAnsi"/>
          <w:sz w:val="20"/>
          <w:szCs w:val="20"/>
        </w:rPr>
      </w:pPr>
    </w:p>
    <w:p w:rsidR="00B10C44" w:rsidRPr="00982539" w:rsidRDefault="00B10C44" w:rsidP="007B6F50">
      <w:pPr>
        <w:spacing w:after="0"/>
        <w:jc w:val="both"/>
        <w:rPr>
          <w:rFonts w:asciiTheme="minorHAnsi" w:hAnsiTheme="minorHAnsi"/>
          <w:b/>
          <w:sz w:val="20"/>
          <w:szCs w:val="20"/>
        </w:rPr>
      </w:pPr>
      <w:r w:rsidRPr="00982539">
        <w:rPr>
          <w:rFonts w:asciiTheme="minorHAnsi" w:hAnsiTheme="minorHAnsi"/>
          <w:b/>
          <w:sz w:val="20"/>
          <w:szCs w:val="20"/>
        </w:rPr>
        <w:t>ARTICLE 1.0</w:t>
      </w:r>
      <w:r w:rsidR="006433DD">
        <w:rPr>
          <w:rFonts w:asciiTheme="minorHAnsi" w:hAnsiTheme="minorHAnsi"/>
          <w:b/>
          <w:sz w:val="20"/>
          <w:szCs w:val="20"/>
        </w:rPr>
        <w:t xml:space="preserve"> - </w:t>
      </w:r>
      <w:r w:rsidRPr="00982539">
        <w:rPr>
          <w:rFonts w:asciiTheme="minorHAnsi" w:hAnsiTheme="minorHAnsi"/>
          <w:b/>
          <w:sz w:val="20"/>
          <w:szCs w:val="20"/>
        </w:rPr>
        <w:t>Pre-Student Teaching Field Experiences facilitate candidates development as professional educators by providing opportunities for candidates to observe and teach in schools, and other agencies, tutor students, participate in education-related community events, interact with families of students, attend school board meetings, and assist teachers and other school professionals prior to clinical practice.</w:t>
      </w:r>
    </w:p>
    <w:p w:rsidR="00B10C44" w:rsidRDefault="00B10C44" w:rsidP="007B6F50">
      <w:pPr>
        <w:spacing w:after="0"/>
        <w:jc w:val="both"/>
        <w:rPr>
          <w:rFonts w:asciiTheme="minorHAnsi" w:hAnsiTheme="minorHAnsi"/>
          <w:sz w:val="20"/>
          <w:szCs w:val="20"/>
        </w:rPr>
      </w:pPr>
    </w:p>
    <w:p w:rsidR="00193BB6" w:rsidRPr="00B22C2B" w:rsidRDefault="004331C3" w:rsidP="004331C3">
      <w:pPr>
        <w:spacing w:after="0"/>
        <w:ind w:left="900" w:hanging="540"/>
        <w:jc w:val="both"/>
        <w:rPr>
          <w:rFonts w:asciiTheme="minorHAnsi" w:hAnsiTheme="minorHAnsi"/>
          <w:sz w:val="20"/>
          <w:szCs w:val="20"/>
        </w:rPr>
      </w:pPr>
      <w:r>
        <w:rPr>
          <w:rFonts w:asciiTheme="minorHAnsi" w:hAnsiTheme="minorHAnsi"/>
          <w:sz w:val="20"/>
          <w:szCs w:val="20"/>
        </w:rPr>
        <w:t>3.1.1</w:t>
      </w:r>
      <w:r>
        <w:rPr>
          <w:rFonts w:asciiTheme="minorHAnsi" w:hAnsiTheme="minorHAnsi"/>
          <w:sz w:val="20"/>
          <w:szCs w:val="20"/>
        </w:rPr>
        <w:tab/>
      </w:r>
      <w:r w:rsidR="00193BB6" w:rsidRPr="00B22C2B">
        <w:rPr>
          <w:rFonts w:asciiTheme="minorHAnsi" w:hAnsiTheme="minorHAnsi"/>
          <w:sz w:val="20"/>
          <w:szCs w:val="20"/>
        </w:rPr>
        <w:t>The Director of Field Experiences has responsibility for the overall direction and function of pre-student teaching field experiences in collaboration with school partners (Pre-Admission Teaching Practicum</w:t>
      </w:r>
      <w:r w:rsidR="006F29EC" w:rsidRPr="00B22C2B">
        <w:rPr>
          <w:rFonts w:asciiTheme="minorHAnsi" w:hAnsiTheme="minorHAnsi"/>
          <w:sz w:val="20"/>
          <w:szCs w:val="20"/>
        </w:rPr>
        <w:t xml:space="preserve">, Pre-Professional Teaching Practicum </w:t>
      </w:r>
      <w:r w:rsidR="00193BB6" w:rsidRPr="00B22C2B">
        <w:rPr>
          <w:rFonts w:asciiTheme="minorHAnsi" w:hAnsiTheme="minorHAnsi"/>
          <w:sz w:val="20"/>
          <w:szCs w:val="20"/>
        </w:rPr>
        <w:t>and Pre-Student Teaching Practicum)</w:t>
      </w:r>
      <w:r>
        <w:rPr>
          <w:rFonts w:asciiTheme="minorHAnsi" w:hAnsiTheme="minorHAnsi"/>
          <w:sz w:val="20"/>
          <w:szCs w:val="20"/>
        </w:rPr>
        <w:t>.</w:t>
      </w:r>
    </w:p>
    <w:p w:rsidR="00193BB6" w:rsidRDefault="00193BB6" w:rsidP="00193BB6">
      <w:pPr>
        <w:pStyle w:val="ListParagraph"/>
        <w:spacing w:after="0"/>
        <w:ind w:left="936"/>
        <w:jc w:val="both"/>
        <w:rPr>
          <w:rFonts w:asciiTheme="minorHAnsi" w:hAnsiTheme="minorHAnsi"/>
          <w:sz w:val="20"/>
          <w:szCs w:val="20"/>
        </w:rPr>
      </w:pPr>
    </w:p>
    <w:p w:rsidR="00193BB6" w:rsidRPr="00B22C2B" w:rsidRDefault="004331C3" w:rsidP="004331C3">
      <w:pPr>
        <w:spacing w:after="0"/>
        <w:ind w:left="900" w:hanging="540"/>
        <w:jc w:val="both"/>
        <w:rPr>
          <w:rFonts w:asciiTheme="minorHAnsi" w:hAnsiTheme="minorHAnsi"/>
          <w:sz w:val="20"/>
          <w:szCs w:val="20"/>
        </w:rPr>
      </w:pPr>
      <w:r>
        <w:rPr>
          <w:rFonts w:asciiTheme="minorHAnsi" w:hAnsiTheme="minorHAnsi"/>
          <w:sz w:val="20"/>
          <w:szCs w:val="20"/>
        </w:rPr>
        <w:t>3.1.2</w:t>
      </w:r>
      <w:r>
        <w:rPr>
          <w:rFonts w:asciiTheme="minorHAnsi" w:hAnsiTheme="minorHAnsi"/>
          <w:sz w:val="20"/>
          <w:szCs w:val="20"/>
        </w:rPr>
        <w:tab/>
      </w:r>
      <w:r w:rsidR="00193BB6" w:rsidRPr="00B22C2B">
        <w:rPr>
          <w:rFonts w:asciiTheme="minorHAnsi" w:hAnsiTheme="minorHAnsi"/>
          <w:sz w:val="20"/>
          <w:szCs w:val="20"/>
        </w:rPr>
        <w:t>Candidates must successfully complete Pre-Admission Teaching Prac</w:t>
      </w:r>
      <w:r w:rsidR="006F29EC" w:rsidRPr="00B22C2B">
        <w:rPr>
          <w:rFonts w:asciiTheme="minorHAnsi" w:hAnsiTheme="minorHAnsi"/>
          <w:sz w:val="20"/>
          <w:szCs w:val="20"/>
        </w:rPr>
        <w:t xml:space="preserve">ticum, and Pre-Student Teaching Practicum </w:t>
      </w:r>
      <w:r w:rsidR="004E1A3B" w:rsidRPr="00B22C2B">
        <w:rPr>
          <w:rFonts w:asciiTheme="minorHAnsi" w:hAnsiTheme="minorHAnsi"/>
          <w:sz w:val="20"/>
          <w:szCs w:val="20"/>
        </w:rPr>
        <w:t>before placement into the student teaching internship experience.</w:t>
      </w:r>
    </w:p>
    <w:p w:rsidR="004E1A3B" w:rsidRPr="00A90381" w:rsidRDefault="004E1A3B" w:rsidP="00A90381">
      <w:pPr>
        <w:pStyle w:val="ListParagraph"/>
        <w:spacing w:after="0"/>
        <w:ind w:left="936"/>
        <w:jc w:val="both"/>
        <w:rPr>
          <w:rFonts w:asciiTheme="minorHAnsi" w:hAnsiTheme="minorHAnsi"/>
          <w:sz w:val="20"/>
          <w:szCs w:val="20"/>
        </w:rPr>
      </w:pPr>
    </w:p>
    <w:p w:rsidR="004E1A3B" w:rsidRPr="00B22C2B" w:rsidRDefault="004331C3" w:rsidP="004331C3">
      <w:pPr>
        <w:spacing w:after="0"/>
        <w:ind w:left="900" w:hanging="540"/>
        <w:jc w:val="both"/>
        <w:rPr>
          <w:rFonts w:asciiTheme="minorHAnsi" w:hAnsiTheme="minorHAnsi"/>
          <w:sz w:val="20"/>
          <w:szCs w:val="20"/>
        </w:rPr>
      </w:pPr>
      <w:r>
        <w:rPr>
          <w:rFonts w:asciiTheme="minorHAnsi" w:hAnsiTheme="minorHAnsi"/>
          <w:sz w:val="20"/>
          <w:szCs w:val="20"/>
        </w:rPr>
        <w:t>3.1.3</w:t>
      </w:r>
      <w:r>
        <w:rPr>
          <w:rFonts w:asciiTheme="minorHAnsi" w:hAnsiTheme="minorHAnsi"/>
          <w:sz w:val="20"/>
          <w:szCs w:val="20"/>
        </w:rPr>
        <w:tab/>
      </w:r>
      <w:r w:rsidR="004E1A3B" w:rsidRPr="00B22C2B">
        <w:rPr>
          <w:rFonts w:asciiTheme="minorHAnsi" w:hAnsiTheme="minorHAnsi"/>
          <w:sz w:val="20"/>
          <w:szCs w:val="20"/>
        </w:rPr>
        <w:t xml:space="preserve">Candidates must participate in classrooms at different school and district sites for the pre-student teaching field experiences.  The candidate must experience diverse instructional experiences with male and female </w:t>
      </w:r>
      <w:r w:rsidR="00407A42">
        <w:rPr>
          <w:rFonts w:asciiTheme="minorHAnsi" w:hAnsiTheme="minorHAnsi"/>
          <w:sz w:val="20"/>
          <w:szCs w:val="20"/>
        </w:rPr>
        <w:t xml:space="preserve">P-12 </w:t>
      </w:r>
      <w:r w:rsidR="004E1A3B" w:rsidRPr="00B22C2B">
        <w:rPr>
          <w:rFonts w:asciiTheme="minorHAnsi" w:hAnsiTheme="minorHAnsi"/>
          <w:sz w:val="20"/>
          <w:szCs w:val="20"/>
        </w:rPr>
        <w:t>students from different socioeconomic groups, with exceptionalities, and at least two ethnic/racial groups.</w:t>
      </w:r>
    </w:p>
    <w:p w:rsidR="00EF555C" w:rsidRPr="00EF555C" w:rsidRDefault="00EF555C" w:rsidP="004331C3">
      <w:pPr>
        <w:pStyle w:val="ListParagraph"/>
        <w:spacing w:after="0"/>
        <w:rPr>
          <w:rFonts w:asciiTheme="minorHAnsi" w:hAnsiTheme="minorHAnsi"/>
          <w:sz w:val="20"/>
          <w:szCs w:val="20"/>
        </w:rPr>
      </w:pPr>
    </w:p>
    <w:p w:rsidR="00EF555C" w:rsidRPr="00B22C2B" w:rsidRDefault="004331C3" w:rsidP="009C1F84">
      <w:pPr>
        <w:spacing w:after="0"/>
        <w:ind w:left="900" w:hanging="540"/>
        <w:jc w:val="both"/>
        <w:rPr>
          <w:rFonts w:asciiTheme="minorHAnsi" w:hAnsiTheme="minorHAnsi"/>
          <w:sz w:val="20"/>
          <w:szCs w:val="20"/>
        </w:rPr>
      </w:pPr>
      <w:r>
        <w:rPr>
          <w:rFonts w:asciiTheme="minorHAnsi" w:hAnsiTheme="minorHAnsi"/>
          <w:sz w:val="20"/>
          <w:szCs w:val="20"/>
        </w:rPr>
        <w:t>3.1.4</w:t>
      </w:r>
      <w:r>
        <w:rPr>
          <w:rFonts w:asciiTheme="minorHAnsi" w:hAnsiTheme="minorHAnsi"/>
          <w:sz w:val="20"/>
          <w:szCs w:val="20"/>
        </w:rPr>
        <w:tab/>
      </w:r>
      <w:r w:rsidR="00BA66F6" w:rsidRPr="00B22C2B">
        <w:rPr>
          <w:rFonts w:asciiTheme="minorHAnsi" w:hAnsiTheme="minorHAnsi"/>
          <w:sz w:val="20"/>
          <w:szCs w:val="20"/>
        </w:rPr>
        <w:t xml:space="preserve">Candidates are under the direct supervision of the cooperating teacher/clinical faculty and building principal and must abide by existing regulations and expectations of the school district and the </w:t>
      </w:r>
      <w:r w:rsidR="00D32E63">
        <w:rPr>
          <w:rFonts w:asciiTheme="minorHAnsi" w:hAnsiTheme="minorHAnsi"/>
          <w:sz w:val="20"/>
          <w:szCs w:val="20"/>
        </w:rPr>
        <w:t>School</w:t>
      </w:r>
      <w:r w:rsidR="00BA66F6" w:rsidRPr="00B22C2B">
        <w:rPr>
          <w:rFonts w:asciiTheme="minorHAnsi" w:hAnsiTheme="minorHAnsi"/>
          <w:sz w:val="20"/>
          <w:szCs w:val="20"/>
        </w:rPr>
        <w:t xml:space="preserve"> of Education including, but not limited to, dress and behavior.</w:t>
      </w:r>
    </w:p>
    <w:p w:rsidR="00BA66F6" w:rsidRPr="00BA66F6" w:rsidRDefault="00BA66F6" w:rsidP="009C1F84">
      <w:pPr>
        <w:pStyle w:val="ListParagraph"/>
        <w:spacing w:after="0"/>
        <w:rPr>
          <w:rFonts w:asciiTheme="minorHAnsi" w:hAnsiTheme="minorHAnsi"/>
          <w:sz w:val="20"/>
          <w:szCs w:val="20"/>
        </w:rPr>
      </w:pPr>
    </w:p>
    <w:p w:rsidR="00BA66F6" w:rsidRPr="00B22C2B" w:rsidRDefault="009C1F84" w:rsidP="00B22C2B">
      <w:pPr>
        <w:spacing w:after="0"/>
        <w:ind w:left="360"/>
        <w:jc w:val="both"/>
        <w:rPr>
          <w:rFonts w:asciiTheme="minorHAnsi" w:hAnsiTheme="minorHAnsi"/>
          <w:sz w:val="20"/>
          <w:szCs w:val="20"/>
        </w:rPr>
      </w:pPr>
      <w:r>
        <w:rPr>
          <w:rFonts w:asciiTheme="minorHAnsi" w:hAnsiTheme="minorHAnsi"/>
          <w:sz w:val="20"/>
          <w:szCs w:val="20"/>
        </w:rPr>
        <w:t>3.1.5</w:t>
      </w:r>
      <w:r>
        <w:rPr>
          <w:rFonts w:asciiTheme="minorHAnsi" w:hAnsiTheme="minorHAnsi"/>
          <w:sz w:val="20"/>
          <w:szCs w:val="20"/>
        </w:rPr>
        <w:tab/>
      </w:r>
      <w:r w:rsidR="00B5608B" w:rsidRPr="00B22C2B">
        <w:rPr>
          <w:rFonts w:asciiTheme="minorHAnsi" w:hAnsiTheme="minorHAnsi"/>
          <w:sz w:val="20"/>
          <w:szCs w:val="20"/>
        </w:rPr>
        <w:t>Specific roles and responsibilities are outlined in field experience handbooks.</w:t>
      </w:r>
    </w:p>
    <w:p w:rsidR="00B5608B" w:rsidRPr="00B5608B" w:rsidRDefault="00B5608B" w:rsidP="009C1F84">
      <w:pPr>
        <w:pStyle w:val="ListParagraph"/>
        <w:spacing w:after="0"/>
        <w:rPr>
          <w:rFonts w:asciiTheme="minorHAnsi" w:hAnsiTheme="minorHAnsi"/>
          <w:sz w:val="20"/>
          <w:szCs w:val="20"/>
        </w:rPr>
      </w:pPr>
    </w:p>
    <w:p w:rsidR="00B5608B" w:rsidRPr="00B22C2B" w:rsidRDefault="009C1F84" w:rsidP="007D52E2">
      <w:pPr>
        <w:spacing w:after="0"/>
        <w:ind w:left="900" w:hanging="540"/>
        <w:jc w:val="both"/>
        <w:rPr>
          <w:rFonts w:asciiTheme="minorHAnsi" w:hAnsiTheme="minorHAnsi"/>
          <w:sz w:val="20"/>
          <w:szCs w:val="20"/>
        </w:rPr>
      </w:pPr>
      <w:r>
        <w:rPr>
          <w:rFonts w:asciiTheme="minorHAnsi" w:hAnsiTheme="minorHAnsi"/>
          <w:sz w:val="20"/>
          <w:szCs w:val="20"/>
        </w:rPr>
        <w:t>3.1.6</w:t>
      </w:r>
      <w:r>
        <w:rPr>
          <w:rFonts w:asciiTheme="minorHAnsi" w:hAnsiTheme="minorHAnsi"/>
          <w:sz w:val="20"/>
          <w:szCs w:val="20"/>
        </w:rPr>
        <w:tab/>
      </w:r>
      <w:r w:rsidR="00B5608B" w:rsidRPr="00B22C2B">
        <w:rPr>
          <w:rFonts w:asciiTheme="minorHAnsi" w:hAnsiTheme="minorHAnsi"/>
          <w:sz w:val="20"/>
          <w:szCs w:val="20"/>
        </w:rPr>
        <w:t>Candidates who need to withdraw from a field experience should direct a letter to the Director of Field Experiences, who will notify appropriate faculty and school district personnel.</w:t>
      </w:r>
    </w:p>
    <w:p w:rsidR="00705899" w:rsidRDefault="00705899" w:rsidP="00705899">
      <w:pPr>
        <w:pStyle w:val="ListParagraph"/>
        <w:spacing w:after="0"/>
        <w:ind w:left="936"/>
        <w:jc w:val="both"/>
        <w:rPr>
          <w:rFonts w:asciiTheme="minorHAnsi" w:hAnsiTheme="minorHAnsi"/>
          <w:sz w:val="20"/>
          <w:szCs w:val="20"/>
        </w:rPr>
      </w:pPr>
    </w:p>
    <w:p w:rsidR="00705899" w:rsidRPr="00B22C2B" w:rsidRDefault="009C1F84" w:rsidP="007D52E2">
      <w:pPr>
        <w:spacing w:after="0"/>
        <w:ind w:left="900" w:hanging="540"/>
        <w:jc w:val="both"/>
        <w:rPr>
          <w:rFonts w:asciiTheme="minorHAnsi" w:hAnsiTheme="minorHAnsi"/>
          <w:sz w:val="20"/>
          <w:szCs w:val="20"/>
        </w:rPr>
      </w:pPr>
      <w:r>
        <w:rPr>
          <w:rFonts w:asciiTheme="minorHAnsi" w:hAnsiTheme="minorHAnsi"/>
          <w:sz w:val="20"/>
          <w:szCs w:val="20"/>
        </w:rPr>
        <w:t>3.1.7</w:t>
      </w:r>
      <w:r>
        <w:rPr>
          <w:rFonts w:asciiTheme="minorHAnsi" w:hAnsiTheme="minorHAnsi"/>
          <w:sz w:val="20"/>
          <w:szCs w:val="20"/>
        </w:rPr>
        <w:tab/>
      </w:r>
      <w:r w:rsidR="00705899" w:rsidRPr="00B22C2B">
        <w:rPr>
          <w:rFonts w:asciiTheme="minorHAnsi" w:hAnsiTheme="minorHAnsi"/>
          <w:sz w:val="20"/>
          <w:szCs w:val="20"/>
        </w:rPr>
        <w:t xml:space="preserve">University instructors, supervisors, or administrators provide regular and </w:t>
      </w:r>
      <w:r w:rsidR="0054049D" w:rsidRPr="00B22C2B">
        <w:rPr>
          <w:rFonts w:asciiTheme="minorHAnsi" w:hAnsiTheme="minorHAnsi"/>
          <w:sz w:val="20"/>
          <w:szCs w:val="20"/>
        </w:rPr>
        <w:t>continuing</w:t>
      </w:r>
      <w:r w:rsidR="00705899" w:rsidRPr="00B22C2B">
        <w:rPr>
          <w:rFonts w:asciiTheme="minorHAnsi" w:hAnsiTheme="minorHAnsi"/>
          <w:sz w:val="20"/>
          <w:szCs w:val="20"/>
        </w:rPr>
        <w:t xml:space="preserve"> support for candidates through such processes as observation, </w:t>
      </w:r>
      <w:r w:rsidR="0054049D" w:rsidRPr="00B22C2B">
        <w:rPr>
          <w:rFonts w:asciiTheme="minorHAnsi" w:hAnsiTheme="minorHAnsi"/>
          <w:sz w:val="20"/>
          <w:szCs w:val="20"/>
        </w:rPr>
        <w:t>conferencing</w:t>
      </w:r>
      <w:r w:rsidR="00705899" w:rsidRPr="00B22C2B">
        <w:rPr>
          <w:rFonts w:asciiTheme="minorHAnsi" w:hAnsiTheme="minorHAnsi"/>
          <w:sz w:val="20"/>
          <w:szCs w:val="20"/>
        </w:rPr>
        <w:t>, group discussion, email, and the use of other technology.</w:t>
      </w:r>
    </w:p>
    <w:p w:rsidR="00705899" w:rsidRDefault="00705899" w:rsidP="00705899">
      <w:pPr>
        <w:pStyle w:val="ListParagraph"/>
        <w:spacing w:after="0"/>
        <w:ind w:left="936"/>
        <w:jc w:val="both"/>
        <w:rPr>
          <w:rFonts w:asciiTheme="minorHAnsi" w:hAnsiTheme="minorHAnsi"/>
          <w:sz w:val="20"/>
          <w:szCs w:val="20"/>
        </w:rPr>
      </w:pPr>
    </w:p>
    <w:p w:rsidR="0054049D" w:rsidRPr="00B22C2B" w:rsidRDefault="008C69F8" w:rsidP="008C69F8">
      <w:pPr>
        <w:spacing w:after="0"/>
        <w:ind w:left="900" w:hanging="540"/>
        <w:jc w:val="both"/>
        <w:rPr>
          <w:rFonts w:asciiTheme="minorHAnsi" w:hAnsiTheme="minorHAnsi"/>
          <w:sz w:val="20"/>
          <w:szCs w:val="20"/>
        </w:rPr>
      </w:pPr>
      <w:r>
        <w:rPr>
          <w:rFonts w:asciiTheme="minorHAnsi" w:hAnsiTheme="minorHAnsi"/>
          <w:sz w:val="20"/>
          <w:szCs w:val="20"/>
        </w:rPr>
        <w:t>3.1.8</w:t>
      </w:r>
      <w:r>
        <w:rPr>
          <w:rFonts w:asciiTheme="minorHAnsi" w:hAnsiTheme="minorHAnsi"/>
          <w:sz w:val="20"/>
          <w:szCs w:val="20"/>
        </w:rPr>
        <w:tab/>
      </w:r>
      <w:r w:rsidR="0054049D" w:rsidRPr="00B22C2B">
        <w:rPr>
          <w:rFonts w:asciiTheme="minorHAnsi" w:hAnsiTheme="minorHAnsi"/>
          <w:sz w:val="20"/>
          <w:szCs w:val="20"/>
        </w:rPr>
        <w:t>Candidates will be formally observed and evaluated as appropriate by the cooperating teacher/clinical faculty on official University forms.</w:t>
      </w:r>
    </w:p>
    <w:p w:rsidR="0054049D" w:rsidRDefault="0054049D" w:rsidP="0054049D">
      <w:pPr>
        <w:pStyle w:val="ListParagraph"/>
        <w:spacing w:after="0"/>
        <w:ind w:left="936"/>
        <w:jc w:val="both"/>
        <w:rPr>
          <w:rFonts w:asciiTheme="minorHAnsi" w:hAnsiTheme="minorHAnsi"/>
          <w:sz w:val="20"/>
          <w:szCs w:val="20"/>
        </w:rPr>
      </w:pPr>
    </w:p>
    <w:p w:rsidR="0054049D" w:rsidRPr="00B22C2B" w:rsidRDefault="008C69F8" w:rsidP="008C69F8">
      <w:pPr>
        <w:spacing w:after="0"/>
        <w:ind w:left="900" w:hanging="540"/>
        <w:jc w:val="both"/>
        <w:rPr>
          <w:rFonts w:asciiTheme="minorHAnsi" w:hAnsiTheme="minorHAnsi"/>
          <w:sz w:val="20"/>
          <w:szCs w:val="20"/>
        </w:rPr>
      </w:pPr>
      <w:r>
        <w:rPr>
          <w:rFonts w:asciiTheme="minorHAnsi" w:hAnsiTheme="minorHAnsi"/>
          <w:sz w:val="20"/>
          <w:szCs w:val="20"/>
        </w:rPr>
        <w:t>3.1.9</w:t>
      </w:r>
      <w:r>
        <w:rPr>
          <w:rFonts w:asciiTheme="minorHAnsi" w:hAnsiTheme="minorHAnsi"/>
          <w:sz w:val="20"/>
          <w:szCs w:val="20"/>
        </w:rPr>
        <w:tab/>
      </w:r>
      <w:r w:rsidR="0054049D" w:rsidRPr="00B22C2B">
        <w:rPr>
          <w:rFonts w:asciiTheme="minorHAnsi" w:hAnsiTheme="minorHAnsi"/>
          <w:sz w:val="20"/>
          <w:szCs w:val="20"/>
        </w:rPr>
        <w:t>A field experience can be terminated by either the Director of Field Experiences or school district personnel when it is deemed to be in the best interest of the school, P-12 students, or the teacher candidate.</w:t>
      </w:r>
    </w:p>
    <w:p w:rsidR="0054049D" w:rsidRDefault="0054049D" w:rsidP="0054049D">
      <w:pPr>
        <w:pStyle w:val="ListParagraph"/>
        <w:spacing w:after="0"/>
        <w:ind w:left="936"/>
        <w:jc w:val="both"/>
        <w:rPr>
          <w:rFonts w:asciiTheme="minorHAnsi" w:hAnsiTheme="minorHAnsi"/>
          <w:sz w:val="20"/>
          <w:szCs w:val="20"/>
        </w:rPr>
      </w:pPr>
    </w:p>
    <w:p w:rsidR="00705899" w:rsidRPr="00B22C2B" w:rsidRDefault="008C69F8" w:rsidP="008C69F8">
      <w:pPr>
        <w:spacing w:after="0"/>
        <w:ind w:left="900" w:hanging="540"/>
        <w:jc w:val="both"/>
        <w:rPr>
          <w:rFonts w:asciiTheme="minorHAnsi" w:hAnsiTheme="minorHAnsi"/>
          <w:sz w:val="20"/>
          <w:szCs w:val="20"/>
        </w:rPr>
      </w:pPr>
      <w:r>
        <w:rPr>
          <w:rFonts w:asciiTheme="minorHAnsi" w:hAnsiTheme="minorHAnsi"/>
          <w:sz w:val="20"/>
          <w:szCs w:val="20"/>
        </w:rPr>
        <w:t>3.1.10</w:t>
      </w:r>
      <w:r>
        <w:rPr>
          <w:rFonts w:asciiTheme="minorHAnsi" w:hAnsiTheme="minorHAnsi"/>
          <w:sz w:val="20"/>
          <w:szCs w:val="20"/>
        </w:rPr>
        <w:tab/>
      </w:r>
      <w:r w:rsidR="000A0D92" w:rsidRPr="00B22C2B">
        <w:rPr>
          <w:rFonts w:asciiTheme="minorHAnsi" w:hAnsiTheme="minorHAnsi"/>
          <w:sz w:val="20"/>
          <w:szCs w:val="20"/>
        </w:rPr>
        <w:t>Initial placement sites within a given semester may be changed when it is found that there is a significant incompatibility between the candidate and either school district personnel or the given field experience environment.  The change may be initiated only if there is time enough remaining to make a second placement.</w:t>
      </w:r>
      <w:r w:rsidR="0054049D" w:rsidRPr="00B22C2B">
        <w:rPr>
          <w:rFonts w:asciiTheme="minorHAnsi" w:hAnsiTheme="minorHAnsi"/>
          <w:sz w:val="20"/>
          <w:szCs w:val="20"/>
        </w:rPr>
        <w:t xml:space="preserve"> </w:t>
      </w:r>
    </w:p>
    <w:p w:rsidR="000A0D92" w:rsidRDefault="000A0D92" w:rsidP="00CC610A">
      <w:pPr>
        <w:pStyle w:val="ListParagraph"/>
        <w:spacing w:after="0"/>
        <w:ind w:left="936"/>
        <w:jc w:val="both"/>
        <w:rPr>
          <w:rFonts w:asciiTheme="minorHAnsi" w:hAnsiTheme="minorHAnsi"/>
          <w:sz w:val="20"/>
          <w:szCs w:val="20"/>
        </w:rPr>
      </w:pPr>
    </w:p>
    <w:p w:rsidR="000A0D92" w:rsidRPr="00B22C2B" w:rsidRDefault="008C69F8" w:rsidP="008C69F8">
      <w:pPr>
        <w:spacing w:after="0"/>
        <w:ind w:left="900" w:hanging="540"/>
        <w:jc w:val="both"/>
        <w:rPr>
          <w:rFonts w:asciiTheme="minorHAnsi" w:hAnsiTheme="minorHAnsi"/>
          <w:sz w:val="20"/>
          <w:szCs w:val="20"/>
        </w:rPr>
      </w:pPr>
      <w:r>
        <w:rPr>
          <w:rFonts w:asciiTheme="minorHAnsi" w:hAnsiTheme="minorHAnsi"/>
          <w:sz w:val="20"/>
          <w:szCs w:val="20"/>
        </w:rPr>
        <w:lastRenderedPageBreak/>
        <w:t>3.1.11</w:t>
      </w:r>
      <w:r>
        <w:rPr>
          <w:rFonts w:asciiTheme="minorHAnsi" w:hAnsiTheme="minorHAnsi"/>
          <w:sz w:val="20"/>
          <w:szCs w:val="20"/>
        </w:rPr>
        <w:tab/>
      </w:r>
      <w:r w:rsidR="000A0D92" w:rsidRPr="00B22C2B">
        <w:rPr>
          <w:rFonts w:asciiTheme="minorHAnsi" w:hAnsiTheme="minorHAnsi"/>
          <w:sz w:val="20"/>
          <w:szCs w:val="20"/>
        </w:rPr>
        <w:t>Candidates are participant learners in the school setting, and their level of expertise and experience is such that they, for pre-student teaching field experiences, must not be left in sole charge of supervision of an instructional setting.</w:t>
      </w:r>
    </w:p>
    <w:p w:rsidR="000A0D92" w:rsidRDefault="000A0D92" w:rsidP="000A0D92">
      <w:pPr>
        <w:spacing w:after="0"/>
        <w:jc w:val="both"/>
        <w:rPr>
          <w:rFonts w:asciiTheme="minorHAnsi" w:hAnsiTheme="minorHAnsi"/>
          <w:sz w:val="20"/>
          <w:szCs w:val="20"/>
        </w:rPr>
      </w:pPr>
    </w:p>
    <w:p w:rsidR="000A0D92" w:rsidRPr="00982539" w:rsidRDefault="00982539" w:rsidP="000A0D92">
      <w:pPr>
        <w:spacing w:after="0"/>
        <w:jc w:val="both"/>
        <w:rPr>
          <w:rFonts w:asciiTheme="minorHAnsi" w:hAnsiTheme="minorHAnsi"/>
          <w:b/>
          <w:sz w:val="20"/>
          <w:szCs w:val="20"/>
        </w:rPr>
      </w:pPr>
      <w:r w:rsidRPr="00982539">
        <w:rPr>
          <w:rFonts w:asciiTheme="minorHAnsi" w:hAnsiTheme="minorHAnsi"/>
          <w:b/>
          <w:sz w:val="20"/>
          <w:szCs w:val="20"/>
        </w:rPr>
        <w:t xml:space="preserve">ARTICLE 2.0 </w:t>
      </w:r>
      <w:r w:rsidR="006433DD">
        <w:rPr>
          <w:rFonts w:asciiTheme="minorHAnsi" w:hAnsiTheme="minorHAnsi"/>
          <w:b/>
          <w:sz w:val="20"/>
          <w:szCs w:val="20"/>
        </w:rPr>
        <w:t xml:space="preserve">- </w:t>
      </w:r>
      <w:r w:rsidRPr="00982539">
        <w:rPr>
          <w:rFonts w:asciiTheme="minorHAnsi" w:hAnsiTheme="minorHAnsi"/>
          <w:b/>
          <w:sz w:val="20"/>
          <w:szCs w:val="20"/>
        </w:rPr>
        <w:t>Transition Point 2: Admission to the Student Teaching Internship</w:t>
      </w:r>
    </w:p>
    <w:p w:rsidR="00982539" w:rsidRDefault="00982539" w:rsidP="000A0D92">
      <w:pPr>
        <w:spacing w:after="0"/>
        <w:jc w:val="both"/>
        <w:rPr>
          <w:rFonts w:asciiTheme="minorHAnsi" w:hAnsiTheme="minorHAnsi"/>
          <w:sz w:val="20"/>
          <w:szCs w:val="20"/>
        </w:rPr>
      </w:pPr>
    </w:p>
    <w:p w:rsidR="00982539" w:rsidRDefault="00092AD2" w:rsidP="000A0D92">
      <w:pPr>
        <w:spacing w:after="0"/>
        <w:jc w:val="both"/>
        <w:rPr>
          <w:rFonts w:asciiTheme="minorHAnsi" w:hAnsiTheme="minorHAnsi"/>
          <w:sz w:val="20"/>
          <w:szCs w:val="20"/>
        </w:rPr>
      </w:pPr>
      <w:r>
        <w:rPr>
          <w:rFonts w:asciiTheme="minorHAnsi" w:hAnsiTheme="minorHAnsi"/>
          <w:sz w:val="20"/>
          <w:szCs w:val="20"/>
        </w:rPr>
        <w:t>The student teaching internship is the culminating field experience activity in the professional teacher preparation program.  It is designed to provide teacher candidates with the opportunity to assume the full responsibilities of a classroom teacher under the supervision of a school-based clinical faculty and university supervisor.  Candidates begin a process of continuous assessment, reflection, and action directed at positively impacting P-12 learning.</w:t>
      </w:r>
    </w:p>
    <w:p w:rsidR="00092AD2" w:rsidRDefault="00092AD2" w:rsidP="000A0D92">
      <w:pPr>
        <w:spacing w:after="0"/>
        <w:jc w:val="both"/>
        <w:rPr>
          <w:rFonts w:asciiTheme="minorHAnsi" w:hAnsiTheme="minorHAnsi"/>
          <w:sz w:val="20"/>
          <w:szCs w:val="20"/>
        </w:rPr>
      </w:pPr>
    </w:p>
    <w:p w:rsidR="00A61F18" w:rsidRDefault="00A61F18" w:rsidP="00A61F18">
      <w:pPr>
        <w:tabs>
          <w:tab w:val="left" w:pos="900"/>
          <w:tab w:val="left" w:pos="1170"/>
        </w:tabs>
        <w:spacing w:after="0"/>
        <w:ind w:left="900" w:hanging="540"/>
        <w:jc w:val="both"/>
        <w:rPr>
          <w:rFonts w:asciiTheme="minorHAnsi" w:hAnsiTheme="minorHAnsi"/>
          <w:sz w:val="20"/>
          <w:szCs w:val="20"/>
        </w:rPr>
      </w:pPr>
      <w:r>
        <w:rPr>
          <w:rFonts w:asciiTheme="minorHAnsi" w:hAnsiTheme="minorHAnsi"/>
          <w:sz w:val="20"/>
          <w:szCs w:val="20"/>
        </w:rPr>
        <w:t>3.2.1</w:t>
      </w:r>
      <w:r>
        <w:rPr>
          <w:rFonts w:asciiTheme="minorHAnsi" w:hAnsiTheme="minorHAnsi"/>
          <w:sz w:val="20"/>
          <w:szCs w:val="20"/>
        </w:rPr>
        <w:tab/>
      </w:r>
      <w:r w:rsidR="004972E2" w:rsidRPr="00B22C2B">
        <w:rPr>
          <w:rFonts w:asciiTheme="minorHAnsi" w:hAnsiTheme="minorHAnsi"/>
          <w:sz w:val="20"/>
          <w:szCs w:val="20"/>
        </w:rPr>
        <w:t xml:space="preserve">All candidates’ progress is reviewed at Transition Point 2.  Candidates for the student </w:t>
      </w:r>
      <w:r w:rsidR="005F4455" w:rsidRPr="00B22C2B">
        <w:rPr>
          <w:rFonts w:asciiTheme="minorHAnsi" w:hAnsiTheme="minorHAnsi"/>
          <w:sz w:val="20"/>
          <w:szCs w:val="20"/>
        </w:rPr>
        <w:t>teaching internship must be approved by the Director of Field Experiences and admitted to the Professional Teacher Education Program.  The Director of Field Experiences will bring concerns for candidates not meeting necessary requirements to the Professional Progress Committee for a decision regarding continuation in or removal from the program.  The candidate does maintain the right to an appeal to the Professional Progress Committee, as noted in Article 3.0.</w:t>
      </w:r>
    </w:p>
    <w:p w:rsidR="00A61F18" w:rsidRDefault="00A61F18" w:rsidP="00A61F18">
      <w:pPr>
        <w:tabs>
          <w:tab w:val="left" w:pos="900"/>
          <w:tab w:val="left" w:pos="1170"/>
        </w:tabs>
        <w:spacing w:after="0"/>
        <w:ind w:left="900" w:hanging="540"/>
        <w:jc w:val="both"/>
        <w:rPr>
          <w:rFonts w:asciiTheme="minorHAnsi" w:hAnsiTheme="minorHAnsi"/>
          <w:sz w:val="20"/>
          <w:szCs w:val="20"/>
        </w:rPr>
      </w:pPr>
    </w:p>
    <w:p w:rsidR="00CC610A" w:rsidRDefault="00A61F18" w:rsidP="00A61F18">
      <w:pPr>
        <w:tabs>
          <w:tab w:val="left" w:pos="900"/>
          <w:tab w:val="left" w:pos="1170"/>
        </w:tabs>
        <w:spacing w:after="0"/>
        <w:ind w:left="900" w:hanging="540"/>
        <w:jc w:val="both"/>
        <w:rPr>
          <w:rFonts w:asciiTheme="minorHAnsi" w:hAnsiTheme="minorHAnsi"/>
          <w:sz w:val="20"/>
          <w:szCs w:val="20"/>
        </w:rPr>
      </w:pPr>
      <w:r>
        <w:rPr>
          <w:rFonts w:asciiTheme="minorHAnsi" w:hAnsiTheme="minorHAnsi"/>
          <w:sz w:val="20"/>
          <w:szCs w:val="20"/>
        </w:rPr>
        <w:t>3.2.2</w:t>
      </w:r>
      <w:r>
        <w:rPr>
          <w:rFonts w:asciiTheme="minorHAnsi" w:hAnsiTheme="minorHAnsi"/>
          <w:sz w:val="20"/>
          <w:szCs w:val="20"/>
        </w:rPr>
        <w:tab/>
      </w:r>
      <w:r w:rsidR="00CC610A">
        <w:rPr>
          <w:rFonts w:asciiTheme="minorHAnsi" w:hAnsiTheme="minorHAnsi"/>
          <w:sz w:val="20"/>
          <w:szCs w:val="20"/>
        </w:rPr>
        <w:t>In addition to meeting</w:t>
      </w:r>
      <w:r>
        <w:rPr>
          <w:rFonts w:asciiTheme="minorHAnsi" w:hAnsiTheme="minorHAnsi"/>
          <w:sz w:val="20"/>
          <w:szCs w:val="20"/>
        </w:rPr>
        <w:t xml:space="preserve"> all requirements for admission to the professional teacher preparation program, student teaching intern candidates must submit to the Office of Field Experiences the Student Teaching Internship application form and provide documentation of:</w:t>
      </w:r>
    </w:p>
    <w:p w:rsidR="00A61F18" w:rsidRDefault="00A61F18" w:rsidP="00A61F18">
      <w:pPr>
        <w:tabs>
          <w:tab w:val="left" w:pos="900"/>
          <w:tab w:val="left" w:pos="1170"/>
        </w:tabs>
        <w:spacing w:after="0"/>
        <w:ind w:left="900" w:hanging="540"/>
        <w:jc w:val="both"/>
        <w:rPr>
          <w:rFonts w:asciiTheme="minorHAnsi" w:hAnsiTheme="minorHAnsi"/>
          <w:sz w:val="20"/>
          <w:szCs w:val="20"/>
        </w:rPr>
      </w:pPr>
    </w:p>
    <w:p w:rsidR="00A61F18" w:rsidRDefault="00A61F18" w:rsidP="00541ED0">
      <w:pPr>
        <w:pStyle w:val="ListParagraph"/>
        <w:numPr>
          <w:ilvl w:val="0"/>
          <w:numId w:val="31"/>
        </w:numPr>
        <w:tabs>
          <w:tab w:val="left" w:pos="900"/>
          <w:tab w:val="left" w:pos="1170"/>
        </w:tabs>
        <w:spacing w:after="0"/>
        <w:jc w:val="both"/>
        <w:rPr>
          <w:rFonts w:asciiTheme="minorHAnsi" w:hAnsiTheme="minorHAnsi"/>
          <w:sz w:val="20"/>
          <w:szCs w:val="20"/>
        </w:rPr>
      </w:pPr>
      <w:r>
        <w:rPr>
          <w:rFonts w:asciiTheme="minorHAnsi" w:hAnsiTheme="minorHAnsi"/>
          <w:sz w:val="20"/>
          <w:szCs w:val="20"/>
        </w:rPr>
        <w:t>A Status Sheet demonstrating successful completion of all program courses.</w:t>
      </w:r>
    </w:p>
    <w:p w:rsidR="00A61F18" w:rsidRDefault="00A61F18" w:rsidP="00541ED0">
      <w:pPr>
        <w:pStyle w:val="ListParagraph"/>
        <w:numPr>
          <w:ilvl w:val="0"/>
          <w:numId w:val="31"/>
        </w:numPr>
        <w:tabs>
          <w:tab w:val="left" w:pos="900"/>
          <w:tab w:val="left" w:pos="1170"/>
        </w:tabs>
        <w:spacing w:after="0"/>
        <w:jc w:val="both"/>
        <w:rPr>
          <w:rFonts w:asciiTheme="minorHAnsi" w:hAnsiTheme="minorHAnsi"/>
          <w:sz w:val="20"/>
          <w:szCs w:val="20"/>
        </w:rPr>
      </w:pPr>
      <w:r>
        <w:rPr>
          <w:rFonts w:asciiTheme="minorHAnsi" w:hAnsiTheme="minorHAnsi"/>
          <w:sz w:val="20"/>
          <w:szCs w:val="20"/>
        </w:rPr>
        <w:t>Successful completion of all pre-student teaching field experiences.</w:t>
      </w:r>
    </w:p>
    <w:p w:rsidR="00F75AED" w:rsidRDefault="00A61F18" w:rsidP="00541ED0">
      <w:pPr>
        <w:pStyle w:val="ListParagraph"/>
        <w:numPr>
          <w:ilvl w:val="0"/>
          <w:numId w:val="31"/>
        </w:numPr>
        <w:tabs>
          <w:tab w:val="left" w:pos="900"/>
          <w:tab w:val="left" w:pos="1170"/>
        </w:tabs>
        <w:spacing w:after="0"/>
        <w:jc w:val="both"/>
        <w:rPr>
          <w:rFonts w:asciiTheme="minorHAnsi" w:hAnsiTheme="minorHAnsi"/>
          <w:sz w:val="20"/>
          <w:szCs w:val="20"/>
        </w:rPr>
      </w:pPr>
      <w:r>
        <w:rPr>
          <w:rFonts w:asciiTheme="minorHAnsi" w:hAnsiTheme="minorHAnsi"/>
          <w:sz w:val="20"/>
          <w:szCs w:val="20"/>
        </w:rPr>
        <w:t>An overall grade point average of 2.60 or higher in</w:t>
      </w:r>
      <w:r w:rsidR="00F75AED">
        <w:rPr>
          <w:rFonts w:asciiTheme="minorHAnsi" w:hAnsiTheme="minorHAnsi"/>
          <w:sz w:val="20"/>
          <w:szCs w:val="20"/>
        </w:rPr>
        <w:t xml:space="preserve"> academic course work required to meet their selected teacher education program.  All teacher education program course work must be completed with a grade of “C” or better.</w:t>
      </w:r>
    </w:p>
    <w:p w:rsidR="00F75AED" w:rsidRDefault="00F75AED" w:rsidP="00541ED0">
      <w:pPr>
        <w:pStyle w:val="ListParagraph"/>
        <w:numPr>
          <w:ilvl w:val="0"/>
          <w:numId w:val="31"/>
        </w:numPr>
        <w:tabs>
          <w:tab w:val="left" w:pos="900"/>
          <w:tab w:val="left" w:pos="1170"/>
        </w:tabs>
        <w:spacing w:after="0"/>
        <w:jc w:val="both"/>
        <w:rPr>
          <w:rFonts w:asciiTheme="minorHAnsi" w:hAnsiTheme="minorHAnsi"/>
          <w:sz w:val="20"/>
          <w:szCs w:val="20"/>
        </w:rPr>
      </w:pPr>
      <w:r>
        <w:rPr>
          <w:rFonts w:asciiTheme="minorHAnsi" w:hAnsiTheme="minorHAnsi"/>
          <w:sz w:val="20"/>
          <w:szCs w:val="20"/>
        </w:rPr>
        <w:t>Satisfactory Professional Dispositions Assessments.</w:t>
      </w:r>
    </w:p>
    <w:p w:rsidR="00F75AED" w:rsidRDefault="00F75AED" w:rsidP="00541ED0">
      <w:pPr>
        <w:pStyle w:val="ListParagraph"/>
        <w:numPr>
          <w:ilvl w:val="0"/>
          <w:numId w:val="31"/>
        </w:numPr>
        <w:tabs>
          <w:tab w:val="left" w:pos="900"/>
          <w:tab w:val="left" w:pos="1170"/>
        </w:tabs>
        <w:spacing w:after="0"/>
        <w:jc w:val="both"/>
        <w:rPr>
          <w:rFonts w:asciiTheme="minorHAnsi" w:hAnsiTheme="minorHAnsi"/>
          <w:sz w:val="20"/>
          <w:szCs w:val="20"/>
        </w:rPr>
      </w:pPr>
      <w:r>
        <w:rPr>
          <w:rFonts w:asciiTheme="minorHAnsi" w:hAnsiTheme="minorHAnsi"/>
          <w:sz w:val="20"/>
          <w:szCs w:val="20"/>
        </w:rPr>
        <w:t>Passing scores on each section of the CAAP Exam.</w:t>
      </w:r>
    </w:p>
    <w:p w:rsidR="00F75AED" w:rsidRDefault="00F75AED" w:rsidP="00541ED0">
      <w:pPr>
        <w:pStyle w:val="ListParagraph"/>
        <w:numPr>
          <w:ilvl w:val="0"/>
          <w:numId w:val="31"/>
        </w:numPr>
        <w:tabs>
          <w:tab w:val="left" w:pos="900"/>
          <w:tab w:val="left" w:pos="1170"/>
        </w:tabs>
        <w:spacing w:after="0"/>
        <w:jc w:val="both"/>
        <w:rPr>
          <w:rFonts w:asciiTheme="minorHAnsi" w:hAnsiTheme="minorHAnsi"/>
          <w:sz w:val="20"/>
          <w:szCs w:val="20"/>
        </w:rPr>
      </w:pPr>
      <w:r>
        <w:rPr>
          <w:rFonts w:asciiTheme="minorHAnsi" w:hAnsiTheme="minorHAnsi"/>
          <w:sz w:val="20"/>
          <w:szCs w:val="20"/>
        </w:rPr>
        <w:t>Passing scores on the appropriate PRAXIS Content Knowledge Exams for each teaching major.</w:t>
      </w:r>
    </w:p>
    <w:p w:rsidR="00F75AED" w:rsidRDefault="00F75AED" w:rsidP="00F75AED">
      <w:pPr>
        <w:tabs>
          <w:tab w:val="left" w:pos="900"/>
          <w:tab w:val="left" w:pos="1170"/>
        </w:tabs>
        <w:spacing w:after="0"/>
        <w:jc w:val="both"/>
        <w:rPr>
          <w:rFonts w:asciiTheme="minorHAnsi" w:hAnsiTheme="minorHAnsi"/>
          <w:sz w:val="20"/>
          <w:szCs w:val="20"/>
        </w:rPr>
      </w:pPr>
    </w:p>
    <w:p w:rsidR="00F75AED" w:rsidRPr="002F4D6B" w:rsidRDefault="006F10B2" w:rsidP="00F75AED">
      <w:pPr>
        <w:tabs>
          <w:tab w:val="left" w:pos="900"/>
          <w:tab w:val="left" w:pos="1170"/>
        </w:tabs>
        <w:spacing w:after="0"/>
        <w:jc w:val="both"/>
        <w:rPr>
          <w:rFonts w:asciiTheme="minorHAnsi" w:hAnsiTheme="minorHAnsi"/>
          <w:b/>
          <w:sz w:val="20"/>
          <w:szCs w:val="20"/>
        </w:rPr>
      </w:pPr>
      <w:r w:rsidRPr="002F4D6B">
        <w:rPr>
          <w:rFonts w:asciiTheme="minorHAnsi" w:hAnsiTheme="minorHAnsi"/>
          <w:b/>
          <w:sz w:val="20"/>
          <w:szCs w:val="20"/>
        </w:rPr>
        <w:t>ARTICLE 3.0</w:t>
      </w:r>
      <w:r w:rsidR="006433DD">
        <w:rPr>
          <w:rFonts w:asciiTheme="minorHAnsi" w:hAnsiTheme="minorHAnsi"/>
          <w:b/>
          <w:sz w:val="20"/>
          <w:szCs w:val="20"/>
        </w:rPr>
        <w:t xml:space="preserve"> -</w:t>
      </w:r>
      <w:r w:rsidRPr="002F4D6B">
        <w:rPr>
          <w:rFonts w:asciiTheme="minorHAnsi" w:hAnsiTheme="minorHAnsi"/>
          <w:b/>
          <w:sz w:val="20"/>
          <w:szCs w:val="20"/>
        </w:rPr>
        <w:t xml:space="preserve"> Placement in the Student Teaching Internship</w:t>
      </w:r>
    </w:p>
    <w:p w:rsidR="006F10B2" w:rsidRDefault="006F10B2" w:rsidP="00F75AED">
      <w:pPr>
        <w:tabs>
          <w:tab w:val="left" w:pos="900"/>
          <w:tab w:val="left" w:pos="1170"/>
        </w:tabs>
        <w:spacing w:after="0"/>
        <w:jc w:val="both"/>
        <w:rPr>
          <w:rFonts w:asciiTheme="minorHAnsi" w:hAnsiTheme="minorHAnsi"/>
          <w:sz w:val="20"/>
          <w:szCs w:val="20"/>
        </w:rPr>
      </w:pPr>
    </w:p>
    <w:p w:rsidR="00CC610A" w:rsidRDefault="002F4D6B" w:rsidP="002F4D6B">
      <w:pPr>
        <w:tabs>
          <w:tab w:val="left" w:pos="900"/>
          <w:tab w:val="left" w:pos="1170"/>
        </w:tabs>
        <w:spacing w:after="0"/>
        <w:ind w:left="900" w:hanging="540"/>
        <w:jc w:val="both"/>
        <w:rPr>
          <w:rFonts w:asciiTheme="minorHAnsi" w:hAnsiTheme="minorHAnsi"/>
          <w:sz w:val="20"/>
          <w:szCs w:val="20"/>
        </w:rPr>
      </w:pPr>
      <w:r>
        <w:rPr>
          <w:rFonts w:asciiTheme="minorHAnsi" w:hAnsiTheme="minorHAnsi"/>
          <w:sz w:val="20"/>
          <w:szCs w:val="20"/>
        </w:rPr>
        <w:t>3.3.1</w:t>
      </w:r>
      <w:r>
        <w:rPr>
          <w:rFonts w:asciiTheme="minorHAnsi" w:hAnsiTheme="minorHAnsi"/>
          <w:sz w:val="20"/>
          <w:szCs w:val="20"/>
        </w:rPr>
        <w:tab/>
        <w:t xml:space="preserve">All candidates expecting </w:t>
      </w:r>
      <w:r w:rsidR="00D32E63">
        <w:rPr>
          <w:rFonts w:asciiTheme="minorHAnsi" w:hAnsiTheme="minorHAnsi"/>
          <w:sz w:val="20"/>
          <w:szCs w:val="20"/>
        </w:rPr>
        <w:t>t</w:t>
      </w:r>
      <w:r w:rsidR="006433DD">
        <w:rPr>
          <w:rFonts w:asciiTheme="minorHAnsi" w:hAnsiTheme="minorHAnsi"/>
          <w:sz w:val="20"/>
          <w:szCs w:val="20"/>
        </w:rPr>
        <w:t>o</w:t>
      </w:r>
      <w:r>
        <w:rPr>
          <w:rFonts w:asciiTheme="minorHAnsi" w:hAnsiTheme="minorHAnsi"/>
          <w:sz w:val="20"/>
          <w:szCs w:val="20"/>
        </w:rPr>
        <w:t xml:space="preserve"> enroll in the student teaching internship must make application according to the published timelines the semester immediately prior to the actual student teaching internship to ensure adequate review and careful placement.</w:t>
      </w:r>
    </w:p>
    <w:p w:rsidR="002F4D6B" w:rsidRDefault="002F4D6B" w:rsidP="002F4D6B">
      <w:pPr>
        <w:tabs>
          <w:tab w:val="left" w:pos="900"/>
          <w:tab w:val="left" w:pos="1170"/>
        </w:tabs>
        <w:spacing w:after="0"/>
        <w:ind w:firstLine="360"/>
        <w:jc w:val="both"/>
        <w:rPr>
          <w:rFonts w:asciiTheme="minorHAnsi" w:hAnsiTheme="minorHAnsi"/>
          <w:sz w:val="20"/>
          <w:szCs w:val="20"/>
        </w:rPr>
      </w:pPr>
    </w:p>
    <w:p w:rsidR="002F4D6B" w:rsidRDefault="002F4D6B" w:rsidP="002F4D6B">
      <w:pPr>
        <w:tabs>
          <w:tab w:val="left" w:pos="900"/>
          <w:tab w:val="left" w:pos="1170"/>
        </w:tabs>
        <w:spacing w:after="0"/>
        <w:ind w:left="900" w:hanging="540"/>
        <w:jc w:val="both"/>
        <w:rPr>
          <w:rFonts w:asciiTheme="minorHAnsi" w:hAnsiTheme="minorHAnsi"/>
          <w:sz w:val="20"/>
          <w:szCs w:val="20"/>
        </w:rPr>
      </w:pPr>
      <w:r>
        <w:rPr>
          <w:rFonts w:asciiTheme="minorHAnsi" w:hAnsiTheme="minorHAnsi"/>
          <w:sz w:val="20"/>
          <w:szCs w:val="20"/>
        </w:rPr>
        <w:t>3.3.2</w:t>
      </w:r>
      <w:r>
        <w:rPr>
          <w:rFonts w:asciiTheme="minorHAnsi" w:hAnsiTheme="minorHAnsi"/>
          <w:sz w:val="20"/>
          <w:szCs w:val="20"/>
        </w:rPr>
        <w:tab/>
        <w:t xml:space="preserve">The Director of Field Experiences, utilizing a negotiated agreement with selected school districts in South Dakota and Wyoming, coordinates placements to ensure that candidates are assigned to school faculty who are accomplished professionals, with at least three years of experience, and are prepared for their roles as mentors and supervisors.  Field experiences will include </w:t>
      </w:r>
      <w:r w:rsidR="006433DD">
        <w:rPr>
          <w:rFonts w:asciiTheme="minorHAnsi" w:hAnsiTheme="minorHAnsi"/>
          <w:sz w:val="20"/>
          <w:szCs w:val="20"/>
        </w:rPr>
        <w:t xml:space="preserve">P-12 </w:t>
      </w:r>
      <w:r>
        <w:rPr>
          <w:rFonts w:asciiTheme="minorHAnsi" w:hAnsiTheme="minorHAnsi"/>
          <w:sz w:val="20"/>
          <w:szCs w:val="20"/>
        </w:rPr>
        <w:t>students with exceptionalities and</w:t>
      </w:r>
      <w:r w:rsidR="006433DD">
        <w:rPr>
          <w:rFonts w:asciiTheme="minorHAnsi" w:hAnsiTheme="minorHAnsi"/>
          <w:sz w:val="20"/>
          <w:szCs w:val="20"/>
        </w:rPr>
        <w:t xml:space="preserve"> P-12 </w:t>
      </w:r>
      <w:r>
        <w:rPr>
          <w:rFonts w:asciiTheme="minorHAnsi" w:hAnsiTheme="minorHAnsi"/>
          <w:sz w:val="20"/>
          <w:szCs w:val="20"/>
        </w:rPr>
        <w:t>students from diverse ethnic/racial, linguistic, gender, and socioeconomic groups.</w:t>
      </w:r>
    </w:p>
    <w:p w:rsidR="002F4D6B" w:rsidRDefault="002F4D6B" w:rsidP="002F4D6B">
      <w:pPr>
        <w:tabs>
          <w:tab w:val="left" w:pos="900"/>
          <w:tab w:val="left" w:pos="1170"/>
        </w:tabs>
        <w:spacing w:after="0"/>
        <w:ind w:firstLine="360"/>
        <w:jc w:val="both"/>
        <w:rPr>
          <w:rFonts w:asciiTheme="minorHAnsi" w:hAnsiTheme="minorHAnsi"/>
          <w:sz w:val="20"/>
          <w:szCs w:val="20"/>
        </w:rPr>
      </w:pPr>
    </w:p>
    <w:p w:rsidR="002F4D6B" w:rsidRDefault="004C14DB" w:rsidP="004C14DB">
      <w:pPr>
        <w:tabs>
          <w:tab w:val="left" w:pos="900"/>
          <w:tab w:val="left" w:pos="1170"/>
        </w:tabs>
        <w:spacing w:after="0"/>
        <w:ind w:left="900" w:hanging="540"/>
        <w:jc w:val="both"/>
        <w:rPr>
          <w:rFonts w:asciiTheme="minorHAnsi" w:hAnsiTheme="minorHAnsi"/>
          <w:sz w:val="20"/>
          <w:szCs w:val="20"/>
        </w:rPr>
      </w:pPr>
      <w:r>
        <w:rPr>
          <w:rFonts w:asciiTheme="minorHAnsi" w:hAnsiTheme="minorHAnsi"/>
          <w:sz w:val="20"/>
          <w:szCs w:val="20"/>
        </w:rPr>
        <w:t>3.3.3</w:t>
      </w:r>
      <w:r>
        <w:rPr>
          <w:rFonts w:asciiTheme="minorHAnsi" w:hAnsiTheme="minorHAnsi"/>
          <w:sz w:val="20"/>
          <w:szCs w:val="20"/>
        </w:rPr>
        <w:tab/>
        <w:t xml:space="preserve">The Director of Field Experiences, upon the formal written request of a candidate, may consider placements not consistent with </w:t>
      </w:r>
      <w:r w:rsidR="00FD277E">
        <w:rPr>
          <w:rFonts w:asciiTheme="minorHAnsi" w:hAnsiTheme="minorHAnsi"/>
          <w:sz w:val="20"/>
          <w:szCs w:val="20"/>
        </w:rPr>
        <w:t>School</w:t>
      </w:r>
      <w:r>
        <w:rPr>
          <w:rFonts w:asciiTheme="minorHAnsi" w:hAnsiTheme="minorHAnsi"/>
          <w:sz w:val="20"/>
          <w:szCs w:val="20"/>
        </w:rPr>
        <w:t xml:space="preserve"> of Education procedures during the semester immediately preceding the student teaching internship.  The Director will take all such requests to the Professional Progress Committee for discussion and final decision on approval or denial.  Criteria for approval of such a request are:</w:t>
      </w:r>
    </w:p>
    <w:p w:rsidR="00B85B9C" w:rsidRDefault="00B85B9C" w:rsidP="004C14DB">
      <w:pPr>
        <w:tabs>
          <w:tab w:val="left" w:pos="900"/>
          <w:tab w:val="left" w:pos="1170"/>
        </w:tabs>
        <w:spacing w:after="0"/>
        <w:ind w:left="900" w:hanging="540"/>
        <w:jc w:val="both"/>
        <w:rPr>
          <w:rFonts w:asciiTheme="minorHAnsi" w:hAnsiTheme="minorHAnsi"/>
          <w:sz w:val="20"/>
          <w:szCs w:val="20"/>
        </w:rPr>
      </w:pPr>
    </w:p>
    <w:p w:rsidR="00B85B9C" w:rsidRDefault="00A82366" w:rsidP="00541ED0">
      <w:pPr>
        <w:pStyle w:val="ListParagraph"/>
        <w:numPr>
          <w:ilvl w:val="0"/>
          <w:numId w:val="32"/>
        </w:numPr>
        <w:tabs>
          <w:tab w:val="left" w:pos="900"/>
          <w:tab w:val="left" w:pos="1170"/>
        </w:tabs>
        <w:spacing w:after="0"/>
        <w:jc w:val="both"/>
        <w:rPr>
          <w:rFonts w:asciiTheme="minorHAnsi" w:hAnsiTheme="minorHAnsi"/>
          <w:sz w:val="20"/>
          <w:szCs w:val="20"/>
        </w:rPr>
      </w:pPr>
      <w:r>
        <w:rPr>
          <w:rFonts w:asciiTheme="minorHAnsi" w:hAnsiTheme="minorHAnsi"/>
          <w:sz w:val="20"/>
          <w:szCs w:val="20"/>
        </w:rPr>
        <w:t>Exceptional extenuating circumstances as determined by the committee,</w:t>
      </w:r>
    </w:p>
    <w:p w:rsidR="00A82366" w:rsidRDefault="00A82366" w:rsidP="00541ED0">
      <w:pPr>
        <w:pStyle w:val="ListParagraph"/>
        <w:numPr>
          <w:ilvl w:val="0"/>
          <w:numId w:val="32"/>
        </w:numPr>
        <w:tabs>
          <w:tab w:val="left" w:pos="900"/>
          <w:tab w:val="left" w:pos="1170"/>
        </w:tabs>
        <w:spacing w:after="0"/>
        <w:jc w:val="both"/>
        <w:rPr>
          <w:rFonts w:asciiTheme="minorHAnsi" w:hAnsiTheme="minorHAnsi"/>
          <w:sz w:val="20"/>
          <w:szCs w:val="20"/>
        </w:rPr>
      </w:pPr>
      <w:r>
        <w:rPr>
          <w:rFonts w:asciiTheme="minorHAnsi" w:hAnsiTheme="minorHAnsi"/>
          <w:sz w:val="20"/>
          <w:szCs w:val="20"/>
        </w:rPr>
        <w:t>Availability of appropriate placement and supervision,</w:t>
      </w:r>
    </w:p>
    <w:p w:rsidR="00632C2B" w:rsidRDefault="00632C2B" w:rsidP="00541ED0">
      <w:pPr>
        <w:pStyle w:val="ListParagraph"/>
        <w:numPr>
          <w:ilvl w:val="0"/>
          <w:numId w:val="32"/>
        </w:numPr>
        <w:tabs>
          <w:tab w:val="left" w:pos="900"/>
          <w:tab w:val="left" w:pos="1170"/>
        </w:tabs>
        <w:spacing w:after="0"/>
        <w:jc w:val="both"/>
        <w:rPr>
          <w:rFonts w:asciiTheme="minorHAnsi" w:hAnsiTheme="minorHAnsi"/>
          <w:sz w:val="20"/>
          <w:szCs w:val="20"/>
        </w:rPr>
      </w:pPr>
      <w:r>
        <w:rPr>
          <w:rFonts w:asciiTheme="minorHAnsi" w:hAnsiTheme="minorHAnsi"/>
          <w:sz w:val="20"/>
          <w:szCs w:val="20"/>
        </w:rPr>
        <w:t>Ability to find a highly-qualified clinical faculty member at an out-of-area school, and</w:t>
      </w:r>
    </w:p>
    <w:p w:rsidR="00632C2B" w:rsidRDefault="00632C2B" w:rsidP="00541ED0">
      <w:pPr>
        <w:pStyle w:val="ListParagraph"/>
        <w:numPr>
          <w:ilvl w:val="0"/>
          <w:numId w:val="32"/>
        </w:numPr>
        <w:tabs>
          <w:tab w:val="left" w:pos="900"/>
          <w:tab w:val="left" w:pos="1170"/>
        </w:tabs>
        <w:spacing w:after="0"/>
        <w:jc w:val="both"/>
        <w:rPr>
          <w:rFonts w:asciiTheme="minorHAnsi" w:hAnsiTheme="minorHAnsi"/>
          <w:sz w:val="20"/>
          <w:szCs w:val="20"/>
        </w:rPr>
      </w:pPr>
      <w:r>
        <w:rPr>
          <w:rFonts w:asciiTheme="minorHAnsi" w:hAnsiTheme="minorHAnsi"/>
          <w:sz w:val="20"/>
          <w:szCs w:val="20"/>
        </w:rPr>
        <w:lastRenderedPageBreak/>
        <w:t>The candidate’s willingness to assume the costs associated with an out-of-area placement, which includes the payment for University Supervisors.</w:t>
      </w:r>
    </w:p>
    <w:p w:rsidR="00632C2B" w:rsidRDefault="00632C2B" w:rsidP="00632C2B">
      <w:pPr>
        <w:tabs>
          <w:tab w:val="left" w:pos="900"/>
          <w:tab w:val="left" w:pos="1170"/>
        </w:tabs>
        <w:spacing w:after="0"/>
        <w:jc w:val="both"/>
        <w:rPr>
          <w:rFonts w:asciiTheme="minorHAnsi" w:hAnsiTheme="minorHAnsi"/>
          <w:sz w:val="20"/>
          <w:szCs w:val="20"/>
        </w:rPr>
      </w:pPr>
    </w:p>
    <w:p w:rsidR="00A14F96" w:rsidRDefault="002A488D" w:rsidP="002A488D">
      <w:pPr>
        <w:tabs>
          <w:tab w:val="left" w:pos="900"/>
          <w:tab w:val="left" w:pos="1170"/>
        </w:tabs>
        <w:spacing w:after="0"/>
        <w:ind w:left="900" w:hanging="540"/>
        <w:jc w:val="both"/>
        <w:rPr>
          <w:rFonts w:asciiTheme="minorHAnsi" w:hAnsiTheme="minorHAnsi"/>
          <w:sz w:val="20"/>
          <w:szCs w:val="20"/>
        </w:rPr>
      </w:pPr>
      <w:r>
        <w:rPr>
          <w:rFonts w:asciiTheme="minorHAnsi" w:hAnsiTheme="minorHAnsi"/>
          <w:sz w:val="20"/>
          <w:szCs w:val="20"/>
        </w:rPr>
        <w:t>3.3.4</w:t>
      </w:r>
      <w:r>
        <w:rPr>
          <w:rFonts w:asciiTheme="minorHAnsi" w:hAnsiTheme="minorHAnsi"/>
          <w:sz w:val="20"/>
          <w:szCs w:val="20"/>
        </w:rPr>
        <w:tab/>
        <w:t xml:space="preserve">Candidates in professional development school programs are placed in student teaching internships as the result of a collaborative decision-making process involving the school principal, the certification program directors, the Director of Field Experiences, and, if possible, the clinical faculty member. </w:t>
      </w:r>
    </w:p>
    <w:p w:rsidR="00A14F96" w:rsidRDefault="00A14F96" w:rsidP="002A488D">
      <w:pPr>
        <w:tabs>
          <w:tab w:val="left" w:pos="900"/>
          <w:tab w:val="left" w:pos="1170"/>
        </w:tabs>
        <w:spacing w:after="0"/>
        <w:ind w:left="900" w:hanging="540"/>
        <w:jc w:val="both"/>
        <w:rPr>
          <w:rFonts w:asciiTheme="minorHAnsi" w:hAnsiTheme="minorHAnsi"/>
          <w:sz w:val="20"/>
          <w:szCs w:val="20"/>
        </w:rPr>
      </w:pPr>
    </w:p>
    <w:p w:rsidR="00632C2B" w:rsidRDefault="00A14F96" w:rsidP="002A488D">
      <w:pPr>
        <w:tabs>
          <w:tab w:val="left" w:pos="900"/>
          <w:tab w:val="left" w:pos="1170"/>
        </w:tabs>
        <w:spacing w:after="0"/>
        <w:ind w:left="900" w:hanging="540"/>
        <w:jc w:val="both"/>
        <w:rPr>
          <w:rFonts w:asciiTheme="minorHAnsi" w:hAnsiTheme="minorHAnsi"/>
          <w:sz w:val="20"/>
          <w:szCs w:val="20"/>
        </w:rPr>
      </w:pPr>
      <w:r>
        <w:rPr>
          <w:rFonts w:asciiTheme="minorHAnsi" w:hAnsiTheme="minorHAnsi"/>
          <w:sz w:val="20"/>
          <w:szCs w:val="20"/>
        </w:rPr>
        <w:t>3.3.5</w:t>
      </w:r>
      <w:r>
        <w:rPr>
          <w:rFonts w:asciiTheme="minorHAnsi" w:hAnsiTheme="minorHAnsi"/>
          <w:sz w:val="20"/>
          <w:szCs w:val="20"/>
        </w:rPr>
        <w:tab/>
      </w:r>
      <w:r w:rsidR="002A488D">
        <w:rPr>
          <w:rFonts w:asciiTheme="minorHAnsi" w:hAnsiTheme="minorHAnsi"/>
          <w:sz w:val="20"/>
          <w:szCs w:val="20"/>
        </w:rPr>
        <w:t>All final placement decisions are made by the Director of Field Experiences.</w:t>
      </w:r>
    </w:p>
    <w:p w:rsidR="002A488D" w:rsidRDefault="002A488D" w:rsidP="002A488D">
      <w:pPr>
        <w:tabs>
          <w:tab w:val="left" w:pos="900"/>
          <w:tab w:val="left" w:pos="1170"/>
        </w:tabs>
        <w:spacing w:after="0"/>
        <w:jc w:val="both"/>
        <w:rPr>
          <w:rFonts w:asciiTheme="minorHAnsi" w:hAnsiTheme="minorHAnsi"/>
          <w:sz w:val="20"/>
          <w:szCs w:val="20"/>
        </w:rPr>
      </w:pPr>
    </w:p>
    <w:p w:rsidR="002A488D" w:rsidRPr="002A488D" w:rsidRDefault="002A488D" w:rsidP="002A488D">
      <w:pPr>
        <w:tabs>
          <w:tab w:val="left" w:pos="900"/>
          <w:tab w:val="left" w:pos="1170"/>
        </w:tabs>
        <w:spacing w:after="0"/>
        <w:jc w:val="both"/>
        <w:rPr>
          <w:rFonts w:asciiTheme="minorHAnsi" w:hAnsiTheme="minorHAnsi"/>
          <w:b/>
          <w:sz w:val="20"/>
          <w:szCs w:val="20"/>
        </w:rPr>
      </w:pPr>
      <w:r w:rsidRPr="002A488D">
        <w:rPr>
          <w:rFonts w:asciiTheme="minorHAnsi" w:hAnsiTheme="minorHAnsi"/>
          <w:b/>
          <w:sz w:val="20"/>
          <w:szCs w:val="20"/>
        </w:rPr>
        <w:t xml:space="preserve">ARTICLE 4.0 </w:t>
      </w:r>
      <w:r w:rsidR="006433DD">
        <w:rPr>
          <w:rFonts w:asciiTheme="minorHAnsi" w:hAnsiTheme="minorHAnsi"/>
          <w:b/>
          <w:sz w:val="20"/>
          <w:szCs w:val="20"/>
        </w:rPr>
        <w:t xml:space="preserve">- </w:t>
      </w:r>
      <w:r w:rsidRPr="002A488D">
        <w:rPr>
          <w:rFonts w:asciiTheme="minorHAnsi" w:hAnsiTheme="minorHAnsi"/>
          <w:b/>
          <w:sz w:val="20"/>
          <w:szCs w:val="20"/>
        </w:rPr>
        <w:t>Role of the Student Teaching Intern and Related Requirements/Expectations</w:t>
      </w:r>
    </w:p>
    <w:p w:rsidR="002A488D" w:rsidRDefault="002A488D" w:rsidP="002A488D">
      <w:pPr>
        <w:tabs>
          <w:tab w:val="left" w:pos="900"/>
          <w:tab w:val="left" w:pos="1170"/>
        </w:tabs>
        <w:spacing w:after="0"/>
        <w:jc w:val="both"/>
        <w:rPr>
          <w:rFonts w:asciiTheme="minorHAnsi" w:hAnsiTheme="minorHAnsi"/>
          <w:sz w:val="20"/>
          <w:szCs w:val="20"/>
        </w:rPr>
      </w:pPr>
    </w:p>
    <w:p w:rsidR="002A488D" w:rsidRDefault="0015046D" w:rsidP="0015046D">
      <w:pPr>
        <w:tabs>
          <w:tab w:val="left" w:pos="900"/>
          <w:tab w:val="left" w:pos="1170"/>
        </w:tabs>
        <w:spacing w:after="0"/>
        <w:ind w:left="900" w:hanging="540"/>
        <w:jc w:val="both"/>
        <w:rPr>
          <w:rFonts w:asciiTheme="minorHAnsi" w:hAnsiTheme="minorHAnsi"/>
          <w:sz w:val="20"/>
          <w:szCs w:val="20"/>
        </w:rPr>
      </w:pPr>
      <w:r>
        <w:rPr>
          <w:rFonts w:asciiTheme="minorHAnsi" w:hAnsiTheme="minorHAnsi"/>
          <w:sz w:val="20"/>
          <w:szCs w:val="20"/>
        </w:rPr>
        <w:t>3.4.1</w:t>
      </w:r>
      <w:r>
        <w:rPr>
          <w:rFonts w:asciiTheme="minorHAnsi" w:hAnsiTheme="minorHAnsi"/>
          <w:sz w:val="20"/>
          <w:szCs w:val="20"/>
        </w:rPr>
        <w:tab/>
        <w:t>Candidates must complete a minimum of sixteen (16) weeks of full days in their student teaching internship.  Extension of that period, at the candidate’s written request, may occur only upon written mutual consent of the university supervisor, the school district administration, the Director of Field Experiences, and the clinical faculty.</w:t>
      </w:r>
    </w:p>
    <w:p w:rsidR="0015046D" w:rsidRDefault="0015046D" w:rsidP="0015046D">
      <w:pPr>
        <w:tabs>
          <w:tab w:val="left" w:pos="900"/>
          <w:tab w:val="left" w:pos="1170"/>
        </w:tabs>
        <w:spacing w:after="0"/>
        <w:ind w:left="900" w:hanging="540"/>
        <w:jc w:val="both"/>
        <w:rPr>
          <w:rFonts w:asciiTheme="minorHAnsi" w:hAnsiTheme="minorHAnsi"/>
          <w:sz w:val="20"/>
          <w:szCs w:val="20"/>
        </w:rPr>
      </w:pPr>
    </w:p>
    <w:p w:rsidR="0015046D" w:rsidRDefault="0015046D" w:rsidP="0015046D">
      <w:pPr>
        <w:tabs>
          <w:tab w:val="left" w:pos="900"/>
          <w:tab w:val="left" w:pos="1170"/>
        </w:tabs>
        <w:spacing w:after="0"/>
        <w:ind w:left="900" w:hanging="540"/>
        <w:jc w:val="both"/>
        <w:rPr>
          <w:rFonts w:asciiTheme="minorHAnsi" w:hAnsiTheme="minorHAnsi"/>
          <w:sz w:val="20"/>
          <w:szCs w:val="20"/>
        </w:rPr>
      </w:pPr>
      <w:r>
        <w:rPr>
          <w:rFonts w:asciiTheme="minorHAnsi" w:hAnsiTheme="minorHAnsi"/>
          <w:sz w:val="20"/>
          <w:szCs w:val="20"/>
        </w:rPr>
        <w:t>3.4.2</w:t>
      </w:r>
      <w:r>
        <w:rPr>
          <w:rFonts w:asciiTheme="minorHAnsi" w:hAnsiTheme="minorHAnsi"/>
          <w:sz w:val="20"/>
          <w:szCs w:val="20"/>
        </w:rPr>
        <w:tab/>
        <w:t xml:space="preserve">Clinical faculty </w:t>
      </w:r>
      <w:r w:rsidR="001D098C">
        <w:rPr>
          <w:rFonts w:asciiTheme="minorHAnsi" w:hAnsiTheme="minorHAnsi"/>
          <w:sz w:val="20"/>
          <w:szCs w:val="20"/>
        </w:rPr>
        <w:t>retain</w:t>
      </w:r>
      <w:r>
        <w:rPr>
          <w:rFonts w:asciiTheme="minorHAnsi" w:hAnsiTheme="minorHAnsi"/>
          <w:sz w:val="20"/>
          <w:szCs w:val="20"/>
        </w:rPr>
        <w:t xml:space="preserve"> full responsibility over their classrooms and delegate instructional responsibility to the student teaching intern on a temporary basis.  However, the student teaching interns are not to be used as substitute teachers in the building unless all the following conditions are met:</w:t>
      </w:r>
    </w:p>
    <w:p w:rsidR="0015046D" w:rsidRDefault="0015046D" w:rsidP="0015046D">
      <w:pPr>
        <w:tabs>
          <w:tab w:val="left" w:pos="900"/>
          <w:tab w:val="left" w:pos="1170"/>
        </w:tabs>
        <w:spacing w:after="0"/>
        <w:ind w:left="900" w:hanging="540"/>
        <w:jc w:val="both"/>
        <w:rPr>
          <w:rFonts w:asciiTheme="minorHAnsi" w:hAnsiTheme="minorHAnsi"/>
          <w:sz w:val="20"/>
          <w:szCs w:val="20"/>
        </w:rPr>
      </w:pPr>
    </w:p>
    <w:p w:rsidR="0015046D" w:rsidRDefault="0015046D" w:rsidP="00541ED0">
      <w:pPr>
        <w:pStyle w:val="ListParagraph"/>
        <w:numPr>
          <w:ilvl w:val="0"/>
          <w:numId w:val="33"/>
        </w:numPr>
        <w:tabs>
          <w:tab w:val="left" w:pos="900"/>
          <w:tab w:val="left" w:pos="1170"/>
        </w:tabs>
        <w:spacing w:after="0"/>
        <w:jc w:val="both"/>
        <w:rPr>
          <w:rFonts w:asciiTheme="minorHAnsi" w:hAnsiTheme="minorHAnsi"/>
          <w:sz w:val="20"/>
          <w:szCs w:val="20"/>
        </w:rPr>
      </w:pPr>
      <w:r>
        <w:rPr>
          <w:rFonts w:asciiTheme="minorHAnsi" w:hAnsiTheme="minorHAnsi"/>
          <w:sz w:val="20"/>
          <w:szCs w:val="20"/>
        </w:rPr>
        <w:t>Student teaching interns may substitute only for their clinical faculty unless school district personnel, the university supervisor, and the Director of Field Experiences have granted permission.</w:t>
      </w:r>
    </w:p>
    <w:p w:rsidR="0015046D" w:rsidRDefault="0015046D" w:rsidP="00541ED0">
      <w:pPr>
        <w:pStyle w:val="ListParagraph"/>
        <w:numPr>
          <w:ilvl w:val="0"/>
          <w:numId w:val="33"/>
        </w:numPr>
        <w:tabs>
          <w:tab w:val="left" w:pos="900"/>
          <w:tab w:val="left" w:pos="1170"/>
        </w:tabs>
        <w:spacing w:after="0"/>
        <w:jc w:val="both"/>
        <w:rPr>
          <w:rFonts w:asciiTheme="minorHAnsi" w:hAnsiTheme="minorHAnsi"/>
          <w:sz w:val="20"/>
          <w:szCs w:val="20"/>
        </w:rPr>
      </w:pPr>
      <w:r>
        <w:rPr>
          <w:rFonts w:asciiTheme="minorHAnsi" w:hAnsiTheme="minorHAnsi"/>
          <w:sz w:val="20"/>
          <w:szCs w:val="20"/>
        </w:rPr>
        <w:t>A four-way agreement exists among school district administration, clinical faculty, university supervisor, and student teaching intern.</w:t>
      </w:r>
    </w:p>
    <w:p w:rsidR="0015046D" w:rsidRDefault="0015046D" w:rsidP="00541ED0">
      <w:pPr>
        <w:pStyle w:val="ListParagraph"/>
        <w:numPr>
          <w:ilvl w:val="0"/>
          <w:numId w:val="33"/>
        </w:numPr>
        <w:tabs>
          <w:tab w:val="left" w:pos="900"/>
          <w:tab w:val="left" w:pos="1170"/>
        </w:tabs>
        <w:spacing w:after="0"/>
        <w:jc w:val="both"/>
        <w:rPr>
          <w:rFonts w:asciiTheme="minorHAnsi" w:hAnsiTheme="minorHAnsi"/>
          <w:sz w:val="20"/>
          <w:szCs w:val="20"/>
        </w:rPr>
      </w:pPr>
      <w:r>
        <w:rPr>
          <w:rFonts w:asciiTheme="minorHAnsi" w:hAnsiTheme="minorHAnsi"/>
          <w:sz w:val="20"/>
          <w:szCs w:val="20"/>
        </w:rPr>
        <w:t>Substitute payment is based upon district policy.</w:t>
      </w:r>
    </w:p>
    <w:p w:rsidR="0015046D" w:rsidRDefault="0015046D" w:rsidP="0015046D">
      <w:pPr>
        <w:tabs>
          <w:tab w:val="left" w:pos="900"/>
          <w:tab w:val="left" w:pos="1170"/>
        </w:tabs>
        <w:spacing w:after="0"/>
        <w:jc w:val="both"/>
        <w:rPr>
          <w:rFonts w:asciiTheme="minorHAnsi" w:hAnsiTheme="minorHAnsi"/>
          <w:sz w:val="20"/>
          <w:szCs w:val="20"/>
        </w:rPr>
      </w:pPr>
    </w:p>
    <w:p w:rsidR="0015046D" w:rsidRPr="00AA7FFC" w:rsidRDefault="00AA7FFC" w:rsidP="0015046D">
      <w:pPr>
        <w:tabs>
          <w:tab w:val="left" w:pos="900"/>
          <w:tab w:val="left" w:pos="1170"/>
        </w:tabs>
        <w:spacing w:after="0"/>
        <w:jc w:val="both"/>
        <w:rPr>
          <w:rFonts w:asciiTheme="minorHAnsi" w:hAnsiTheme="minorHAnsi"/>
          <w:b/>
          <w:sz w:val="20"/>
          <w:szCs w:val="20"/>
        </w:rPr>
      </w:pPr>
      <w:r w:rsidRPr="00AA7FFC">
        <w:rPr>
          <w:rFonts w:asciiTheme="minorHAnsi" w:hAnsiTheme="minorHAnsi"/>
          <w:b/>
          <w:sz w:val="20"/>
          <w:szCs w:val="20"/>
        </w:rPr>
        <w:t>ARTICLE 5.0</w:t>
      </w:r>
      <w:r w:rsidR="006433DD">
        <w:rPr>
          <w:rFonts w:asciiTheme="minorHAnsi" w:hAnsiTheme="minorHAnsi"/>
          <w:b/>
          <w:sz w:val="20"/>
          <w:szCs w:val="20"/>
        </w:rPr>
        <w:t xml:space="preserve"> -</w:t>
      </w:r>
      <w:r w:rsidRPr="00AA7FFC">
        <w:rPr>
          <w:rFonts w:asciiTheme="minorHAnsi" w:hAnsiTheme="minorHAnsi"/>
          <w:b/>
          <w:sz w:val="20"/>
          <w:szCs w:val="20"/>
        </w:rPr>
        <w:t xml:space="preserve"> Supervision and Assessment of Student Teaching Interns</w:t>
      </w:r>
    </w:p>
    <w:p w:rsidR="00AA7FFC" w:rsidRDefault="00AA7FFC" w:rsidP="0015046D">
      <w:pPr>
        <w:tabs>
          <w:tab w:val="left" w:pos="900"/>
          <w:tab w:val="left" w:pos="1170"/>
        </w:tabs>
        <w:spacing w:after="0"/>
        <w:jc w:val="both"/>
        <w:rPr>
          <w:rFonts w:asciiTheme="minorHAnsi" w:hAnsiTheme="minorHAnsi"/>
          <w:sz w:val="20"/>
          <w:szCs w:val="20"/>
        </w:rPr>
      </w:pPr>
    </w:p>
    <w:p w:rsidR="00AA7FFC" w:rsidRDefault="00AA7FFC" w:rsidP="00AA7FFC">
      <w:pPr>
        <w:tabs>
          <w:tab w:val="left" w:pos="900"/>
          <w:tab w:val="left" w:pos="1170"/>
        </w:tabs>
        <w:spacing w:after="0"/>
        <w:ind w:left="900" w:hanging="540"/>
        <w:jc w:val="both"/>
        <w:rPr>
          <w:rFonts w:asciiTheme="minorHAnsi" w:hAnsiTheme="minorHAnsi"/>
          <w:sz w:val="20"/>
          <w:szCs w:val="20"/>
        </w:rPr>
      </w:pPr>
      <w:r>
        <w:rPr>
          <w:rFonts w:asciiTheme="minorHAnsi" w:hAnsiTheme="minorHAnsi"/>
          <w:sz w:val="20"/>
          <w:szCs w:val="20"/>
        </w:rPr>
        <w:t>3.5.1</w:t>
      </w:r>
      <w:r>
        <w:rPr>
          <w:rFonts w:asciiTheme="minorHAnsi" w:hAnsiTheme="minorHAnsi"/>
          <w:sz w:val="20"/>
          <w:szCs w:val="20"/>
        </w:rPr>
        <w:tab/>
        <w:t>The university supervisor has a shared responsibility with the clinical faculty member for overseeing the student teaching intern in the assigned setting.  Both use multiple measures and multiple assessments to evaluate candidate skills, knowledge, and professional dispositions in relation to institutional standards.  Any concerns about student teaching intern performance should be reported immediately to the university supervisor.</w:t>
      </w:r>
    </w:p>
    <w:p w:rsidR="00AA7FFC" w:rsidRDefault="00AA7FFC" w:rsidP="00AA7FFC">
      <w:pPr>
        <w:tabs>
          <w:tab w:val="left" w:pos="900"/>
          <w:tab w:val="left" w:pos="1170"/>
        </w:tabs>
        <w:spacing w:after="0"/>
        <w:ind w:left="900" w:hanging="540"/>
        <w:jc w:val="both"/>
        <w:rPr>
          <w:rFonts w:asciiTheme="minorHAnsi" w:hAnsiTheme="minorHAnsi"/>
          <w:sz w:val="20"/>
          <w:szCs w:val="20"/>
        </w:rPr>
      </w:pPr>
    </w:p>
    <w:p w:rsidR="00AA7FFC" w:rsidRDefault="00AA7FFC" w:rsidP="00AA7FFC">
      <w:pPr>
        <w:tabs>
          <w:tab w:val="left" w:pos="900"/>
          <w:tab w:val="left" w:pos="1170"/>
        </w:tabs>
        <w:spacing w:after="0"/>
        <w:ind w:left="900" w:hanging="540"/>
        <w:jc w:val="both"/>
        <w:rPr>
          <w:rFonts w:asciiTheme="minorHAnsi" w:hAnsiTheme="minorHAnsi"/>
          <w:sz w:val="20"/>
          <w:szCs w:val="20"/>
        </w:rPr>
      </w:pPr>
      <w:r>
        <w:rPr>
          <w:rFonts w:asciiTheme="minorHAnsi" w:hAnsiTheme="minorHAnsi"/>
          <w:sz w:val="20"/>
          <w:szCs w:val="20"/>
        </w:rPr>
        <w:t>3.5.2</w:t>
      </w:r>
      <w:r>
        <w:rPr>
          <w:rFonts w:asciiTheme="minorHAnsi" w:hAnsiTheme="minorHAnsi"/>
          <w:sz w:val="20"/>
          <w:szCs w:val="20"/>
        </w:rPr>
        <w:tab/>
        <w:t>Assessment and evaluation of the student teaching internship is completed by the clinical faculty in conjunction with the university supervisor, on official University forms that are reviewed by the Director of Field Experiences before approval for successful completion of the degree (Transition Point 3) and before certification is recommended to the state.</w:t>
      </w:r>
    </w:p>
    <w:p w:rsidR="00AA7FFC" w:rsidRDefault="00AA7FFC" w:rsidP="00AA7FFC">
      <w:pPr>
        <w:tabs>
          <w:tab w:val="left" w:pos="900"/>
          <w:tab w:val="left" w:pos="1170"/>
        </w:tabs>
        <w:spacing w:after="0"/>
        <w:ind w:left="900" w:hanging="540"/>
        <w:jc w:val="both"/>
        <w:rPr>
          <w:rFonts w:asciiTheme="minorHAnsi" w:hAnsiTheme="minorHAnsi"/>
          <w:sz w:val="20"/>
          <w:szCs w:val="20"/>
        </w:rPr>
      </w:pPr>
    </w:p>
    <w:p w:rsidR="00AA7FFC" w:rsidRDefault="00AA7FFC" w:rsidP="00AA7FFC">
      <w:pPr>
        <w:tabs>
          <w:tab w:val="left" w:pos="900"/>
          <w:tab w:val="left" w:pos="1170"/>
        </w:tabs>
        <w:spacing w:after="0"/>
        <w:ind w:left="900" w:hanging="540"/>
        <w:jc w:val="both"/>
        <w:rPr>
          <w:rFonts w:asciiTheme="minorHAnsi" w:hAnsiTheme="minorHAnsi"/>
          <w:sz w:val="20"/>
          <w:szCs w:val="20"/>
        </w:rPr>
      </w:pPr>
      <w:r>
        <w:rPr>
          <w:rFonts w:asciiTheme="minorHAnsi" w:hAnsiTheme="minorHAnsi"/>
          <w:sz w:val="20"/>
          <w:szCs w:val="20"/>
        </w:rPr>
        <w:t>3.5.3</w:t>
      </w:r>
      <w:r>
        <w:rPr>
          <w:rFonts w:asciiTheme="minorHAnsi" w:hAnsiTheme="minorHAnsi"/>
          <w:sz w:val="20"/>
          <w:szCs w:val="20"/>
        </w:rPr>
        <w:tab/>
        <w:t>Detailed procedures for supervision and assessment can be found in the Student Teaching Internship Handbook.</w:t>
      </w:r>
    </w:p>
    <w:p w:rsidR="00AA7FFC" w:rsidRDefault="00AA7FFC" w:rsidP="00AA7FFC">
      <w:pPr>
        <w:tabs>
          <w:tab w:val="left" w:pos="900"/>
          <w:tab w:val="left" w:pos="1170"/>
        </w:tabs>
        <w:spacing w:after="0"/>
        <w:ind w:left="900" w:hanging="540"/>
        <w:jc w:val="both"/>
        <w:rPr>
          <w:rFonts w:asciiTheme="minorHAnsi" w:hAnsiTheme="minorHAnsi"/>
          <w:sz w:val="20"/>
          <w:szCs w:val="20"/>
        </w:rPr>
      </w:pPr>
    </w:p>
    <w:p w:rsidR="00AA7FFC" w:rsidRDefault="00AA7FFC" w:rsidP="00AA7FFC">
      <w:pPr>
        <w:tabs>
          <w:tab w:val="left" w:pos="900"/>
          <w:tab w:val="left" w:pos="1170"/>
        </w:tabs>
        <w:spacing w:after="0"/>
        <w:ind w:left="900" w:hanging="540"/>
        <w:jc w:val="both"/>
        <w:rPr>
          <w:rFonts w:asciiTheme="minorHAnsi" w:hAnsiTheme="minorHAnsi"/>
          <w:sz w:val="20"/>
          <w:szCs w:val="20"/>
        </w:rPr>
      </w:pPr>
      <w:r>
        <w:rPr>
          <w:rFonts w:asciiTheme="minorHAnsi" w:hAnsiTheme="minorHAnsi"/>
          <w:sz w:val="20"/>
          <w:szCs w:val="20"/>
        </w:rPr>
        <w:t>3.5.4</w:t>
      </w:r>
      <w:r>
        <w:rPr>
          <w:rFonts w:asciiTheme="minorHAnsi" w:hAnsiTheme="minorHAnsi"/>
          <w:sz w:val="20"/>
          <w:szCs w:val="20"/>
        </w:rPr>
        <w:tab/>
        <w:t xml:space="preserve">In situations where it has been determined that the student teaching intern is in need of further assistance, the Director of Field </w:t>
      </w:r>
      <w:r w:rsidR="000F0572">
        <w:rPr>
          <w:rFonts w:asciiTheme="minorHAnsi" w:hAnsiTheme="minorHAnsi"/>
          <w:sz w:val="20"/>
          <w:szCs w:val="20"/>
        </w:rPr>
        <w:t>Experiences</w:t>
      </w:r>
      <w:r>
        <w:rPr>
          <w:rFonts w:asciiTheme="minorHAnsi" w:hAnsiTheme="minorHAnsi"/>
          <w:sz w:val="20"/>
          <w:szCs w:val="20"/>
        </w:rPr>
        <w:t>, in coordination with the university supervisor and the clinical faculty, will create a Plan of Assistance (POA).  The POA identifies performance deficiencies, provides required remedial steps, and delineates</w:t>
      </w:r>
      <w:r w:rsidR="000F0572">
        <w:rPr>
          <w:rFonts w:asciiTheme="minorHAnsi" w:hAnsiTheme="minorHAnsi"/>
          <w:sz w:val="20"/>
          <w:szCs w:val="20"/>
        </w:rPr>
        <w:t xml:space="preserve"> procedures for determining the successful completion of the internship.  Failure to successfully complete the PO</w:t>
      </w:r>
      <w:r w:rsidR="006433DD">
        <w:rPr>
          <w:rFonts w:asciiTheme="minorHAnsi" w:hAnsiTheme="minorHAnsi"/>
          <w:sz w:val="20"/>
          <w:szCs w:val="20"/>
        </w:rPr>
        <w:t>A</w:t>
      </w:r>
      <w:r w:rsidR="000F0572">
        <w:rPr>
          <w:rFonts w:asciiTheme="minorHAnsi" w:hAnsiTheme="minorHAnsi"/>
          <w:sz w:val="20"/>
          <w:szCs w:val="20"/>
        </w:rPr>
        <w:t xml:space="preserve"> can result in an extension of the internship and/or a grade of “U”.</w:t>
      </w:r>
    </w:p>
    <w:p w:rsidR="000F0572" w:rsidRDefault="000F0572" w:rsidP="00AA7FFC">
      <w:pPr>
        <w:tabs>
          <w:tab w:val="left" w:pos="900"/>
          <w:tab w:val="left" w:pos="1170"/>
        </w:tabs>
        <w:spacing w:after="0"/>
        <w:ind w:left="900" w:hanging="540"/>
        <w:jc w:val="both"/>
        <w:rPr>
          <w:rFonts w:asciiTheme="minorHAnsi" w:hAnsiTheme="minorHAnsi"/>
          <w:sz w:val="20"/>
          <w:szCs w:val="20"/>
        </w:rPr>
      </w:pPr>
    </w:p>
    <w:p w:rsidR="000F0572" w:rsidRDefault="000F0572" w:rsidP="00AA7FFC">
      <w:pPr>
        <w:tabs>
          <w:tab w:val="left" w:pos="900"/>
          <w:tab w:val="left" w:pos="1170"/>
        </w:tabs>
        <w:spacing w:after="0"/>
        <w:ind w:left="900" w:hanging="540"/>
        <w:jc w:val="both"/>
        <w:rPr>
          <w:rFonts w:asciiTheme="minorHAnsi" w:hAnsiTheme="minorHAnsi"/>
          <w:sz w:val="20"/>
          <w:szCs w:val="20"/>
        </w:rPr>
      </w:pPr>
      <w:r>
        <w:rPr>
          <w:rFonts w:asciiTheme="minorHAnsi" w:hAnsiTheme="minorHAnsi"/>
          <w:sz w:val="20"/>
          <w:szCs w:val="20"/>
        </w:rPr>
        <w:t>3.5.5</w:t>
      </w:r>
      <w:r>
        <w:rPr>
          <w:rFonts w:asciiTheme="minorHAnsi" w:hAnsiTheme="minorHAnsi"/>
          <w:sz w:val="20"/>
          <w:szCs w:val="20"/>
        </w:rPr>
        <w:tab/>
        <w:t>The university supervisor and clinical faculty make pass/fail recommendations regarding a candidate’s successful completion of the student teaching internship.  The Director of Field Experiences reviews all recommendations and makes the final grade assignment.</w:t>
      </w:r>
    </w:p>
    <w:p w:rsidR="000F0572" w:rsidRDefault="000F0572" w:rsidP="00AA7FFC">
      <w:pPr>
        <w:tabs>
          <w:tab w:val="left" w:pos="900"/>
          <w:tab w:val="left" w:pos="1170"/>
        </w:tabs>
        <w:spacing w:after="0"/>
        <w:ind w:left="900" w:hanging="540"/>
        <w:jc w:val="both"/>
        <w:rPr>
          <w:rFonts w:asciiTheme="minorHAnsi" w:hAnsiTheme="minorHAnsi"/>
          <w:sz w:val="20"/>
          <w:szCs w:val="20"/>
        </w:rPr>
      </w:pPr>
    </w:p>
    <w:p w:rsidR="000F0572" w:rsidRDefault="000F0572" w:rsidP="00AA7FFC">
      <w:pPr>
        <w:tabs>
          <w:tab w:val="left" w:pos="900"/>
          <w:tab w:val="left" w:pos="1170"/>
        </w:tabs>
        <w:spacing w:after="0"/>
        <w:ind w:left="900" w:hanging="540"/>
        <w:jc w:val="both"/>
        <w:rPr>
          <w:rFonts w:asciiTheme="minorHAnsi" w:hAnsiTheme="minorHAnsi"/>
          <w:sz w:val="20"/>
          <w:szCs w:val="20"/>
        </w:rPr>
      </w:pPr>
      <w:r>
        <w:rPr>
          <w:rFonts w:asciiTheme="minorHAnsi" w:hAnsiTheme="minorHAnsi"/>
          <w:sz w:val="20"/>
          <w:szCs w:val="20"/>
        </w:rPr>
        <w:t>3.5.6</w:t>
      </w:r>
      <w:r>
        <w:rPr>
          <w:rFonts w:asciiTheme="minorHAnsi" w:hAnsiTheme="minorHAnsi"/>
          <w:sz w:val="20"/>
          <w:szCs w:val="20"/>
        </w:rPr>
        <w:tab/>
        <w:t>Teacher candidates who fail the student teaching internship must appear before the PPC to obtain permission to repeat the internship.</w:t>
      </w:r>
    </w:p>
    <w:p w:rsidR="000F0572" w:rsidRDefault="000F0572" w:rsidP="00AA7FFC">
      <w:pPr>
        <w:tabs>
          <w:tab w:val="left" w:pos="900"/>
          <w:tab w:val="left" w:pos="1170"/>
        </w:tabs>
        <w:spacing w:after="0"/>
        <w:ind w:left="900" w:hanging="540"/>
        <w:jc w:val="both"/>
        <w:rPr>
          <w:rFonts w:asciiTheme="minorHAnsi" w:hAnsiTheme="minorHAnsi"/>
          <w:sz w:val="20"/>
          <w:szCs w:val="20"/>
        </w:rPr>
      </w:pPr>
    </w:p>
    <w:p w:rsidR="000F0572" w:rsidRDefault="000F0572" w:rsidP="00AA7FFC">
      <w:pPr>
        <w:tabs>
          <w:tab w:val="left" w:pos="900"/>
          <w:tab w:val="left" w:pos="1170"/>
        </w:tabs>
        <w:spacing w:after="0"/>
        <w:ind w:left="900" w:hanging="540"/>
        <w:jc w:val="both"/>
        <w:rPr>
          <w:rFonts w:asciiTheme="minorHAnsi" w:hAnsiTheme="minorHAnsi"/>
          <w:sz w:val="20"/>
          <w:szCs w:val="20"/>
        </w:rPr>
      </w:pPr>
      <w:r>
        <w:rPr>
          <w:rFonts w:asciiTheme="minorHAnsi" w:hAnsiTheme="minorHAnsi"/>
          <w:sz w:val="20"/>
          <w:szCs w:val="20"/>
        </w:rPr>
        <w:t>3.5.7</w:t>
      </w:r>
      <w:r>
        <w:rPr>
          <w:rFonts w:asciiTheme="minorHAnsi" w:hAnsiTheme="minorHAnsi"/>
          <w:sz w:val="20"/>
          <w:szCs w:val="20"/>
        </w:rPr>
        <w:tab/>
        <w:t>Supervision of clinical practice does not generally exceed eighteen (18) candidates for each full-time equivalent faculty member.  The unit will make appropriate use of full-time, part-time, and clinical faculty. (NCATE 2008)</w:t>
      </w:r>
    </w:p>
    <w:p w:rsidR="000F0572" w:rsidRDefault="000F0572" w:rsidP="00AA7FFC">
      <w:pPr>
        <w:tabs>
          <w:tab w:val="left" w:pos="900"/>
          <w:tab w:val="left" w:pos="1170"/>
        </w:tabs>
        <w:spacing w:after="0"/>
        <w:ind w:left="900" w:hanging="540"/>
        <w:jc w:val="both"/>
        <w:rPr>
          <w:rFonts w:asciiTheme="minorHAnsi" w:hAnsiTheme="minorHAnsi"/>
          <w:sz w:val="20"/>
          <w:szCs w:val="20"/>
        </w:rPr>
      </w:pPr>
    </w:p>
    <w:p w:rsidR="003428BA" w:rsidRDefault="000F0572" w:rsidP="00B93B33">
      <w:pPr>
        <w:tabs>
          <w:tab w:val="left" w:pos="900"/>
          <w:tab w:val="left" w:pos="1170"/>
        </w:tabs>
        <w:spacing w:after="0"/>
        <w:ind w:left="900" w:hanging="540"/>
        <w:jc w:val="both"/>
        <w:rPr>
          <w:rFonts w:asciiTheme="minorHAnsi" w:hAnsiTheme="minorHAnsi"/>
          <w:sz w:val="20"/>
          <w:szCs w:val="20"/>
        </w:rPr>
      </w:pPr>
      <w:r>
        <w:rPr>
          <w:rFonts w:asciiTheme="minorHAnsi" w:hAnsiTheme="minorHAnsi"/>
          <w:sz w:val="20"/>
          <w:szCs w:val="20"/>
        </w:rPr>
        <w:t>3.5.8</w:t>
      </w:r>
      <w:r>
        <w:rPr>
          <w:rFonts w:asciiTheme="minorHAnsi" w:hAnsiTheme="minorHAnsi"/>
          <w:sz w:val="20"/>
          <w:szCs w:val="20"/>
        </w:rPr>
        <w:tab/>
        <w:t>University supervisors for candidates in certification-only and professional development school</w:t>
      </w:r>
      <w:r w:rsidR="00ED3327">
        <w:rPr>
          <w:rFonts w:asciiTheme="minorHAnsi" w:hAnsiTheme="minorHAnsi"/>
          <w:sz w:val="20"/>
          <w:szCs w:val="20"/>
        </w:rPr>
        <w:t xml:space="preserve"> (PDS)</w:t>
      </w:r>
      <w:r>
        <w:rPr>
          <w:rFonts w:asciiTheme="minorHAnsi" w:hAnsiTheme="minorHAnsi"/>
          <w:sz w:val="20"/>
          <w:szCs w:val="20"/>
        </w:rPr>
        <w:t xml:space="preserve"> programs may implement an observation regimen that includes </w:t>
      </w:r>
      <w:r w:rsidR="006433DD">
        <w:rPr>
          <w:rFonts w:asciiTheme="minorHAnsi" w:hAnsiTheme="minorHAnsi"/>
          <w:sz w:val="20"/>
          <w:szCs w:val="20"/>
        </w:rPr>
        <w:t>C</w:t>
      </w:r>
      <w:r>
        <w:rPr>
          <w:rFonts w:asciiTheme="minorHAnsi" w:hAnsiTheme="minorHAnsi"/>
          <w:sz w:val="20"/>
          <w:szCs w:val="20"/>
        </w:rPr>
        <w:t xml:space="preserve">ognitive </w:t>
      </w:r>
      <w:r w:rsidR="006433DD">
        <w:rPr>
          <w:rFonts w:asciiTheme="minorHAnsi" w:hAnsiTheme="minorHAnsi"/>
          <w:sz w:val="20"/>
          <w:szCs w:val="20"/>
        </w:rPr>
        <w:t>C</w:t>
      </w:r>
      <w:r>
        <w:rPr>
          <w:rFonts w:asciiTheme="minorHAnsi" w:hAnsiTheme="minorHAnsi"/>
          <w:sz w:val="20"/>
          <w:szCs w:val="20"/>
        </w:rPr>
        <w:t>oaching</w:t>
      </w:r>
      <w:r w:rsidR="00ED3327">
        <w:rPr>
          <w:rFonts w:asciiTheme="minorHAnsi" w:hAnsiTheme="minorHAnsi"/>
          <w:sz w:val="20"/>
          <w:szCs w:val="20"/>
        </w:rPr>
        <w:t>©</w:t>
      </w:r>
      <w:r>
        <w:rPr>
          <w:rFonts w:asciiTheme="minorHAnsi" w:hAnsiTheme="minorHAnsi"/>
          <w:sz w:val="20"/>
          <w:szCs w:val="20"/>
        </w:rPr>
        <w:t xml:space="preserve"> and formative assessments, and results in completion of a Student Internship Final Appraisal Form by the university supervisor.</w:t>
      </w:r>
    </w:p>
    <w:p w:rsidR="00AD2687" w:rsidRDefault="00AD2687" w:rsidP="00B93B33">
      <w:pPr>
        <w:tabs>
          <w:tab w:val="left" w:pos="900"/>
          <w:tab w:val="left" w:pos="1170"/>
        </w:tabs>
        <w:spacing w:after="0"/>
        <w:ind w:left="900" w:hanging="540"/>
        <w:jc w:val="both"/>
        <w:rPr>
          <w:rFonts w:asciiTheme="minorHAnsi" w:hAnsiTheme="minorHAnsi"/>
          <w:sz w:val="20"/>
          <w:szCs w:val="20"/>
        </w:rPr>
      </w:pPr>
    </w:p>
    <w:p w:rsidR="00AD2687" w:rsidRPr="00AD2687" w:rsidRDefault="00AD2687" w:rsidP="00AD2687">
      <w:pPr>
        <w:tabs>
          <w:tab w:val="left" w:pos="1170"/>
        </w:tabs>
        <w:spacing w:after="0"/>
        <w:jc w:val="both"/>
        <w:rPr>
          <w:rFonts w:asciiTheme="minorHAnsi" w:hAnsiTheme="minorHAnsi"/>
          <w:b/>
          <w:sz w:val="20"/>
          <w:szCs w:val="20"/>
        </w:rPr>
      </w:pPr>
      <w:r w:rsidRPr="00AD2687">
        <w:rPr>
          <w:rFonts w:asciiTheme="minorHAnsi" w:hAnsiTheme="minorHAnsi"/>
          <w:b/>
          <w:sz w:val="20"/>
          <w:szCs w:val="20"/>
        </w:rPr>
        <w:t xml:space="preserve">ARTICLE 6.0 </w:t>
      </w:r>
      <w:r w:rsidR="006433DD">
        <w:rPr>
          <w:rFonts w:asciiTheme="minorHAnsi" w:hAnsiTheme="minorHAnsi"/>
          <w:b/>
          <w:sz w:val="20"/>
          <w:szCs w:val="20"/>
        </w:rPr>
        <w:t xml:space="preserve">- </w:t>
      </w:r>
      <w:r w:rsidRPr="00AD2687">
        <w:rPr>
          <w:rFonts w:asciiTheme="minorHAnsi" w:hAnsiTheme="minorHAnsi"/>
          <w:b/>
          <w:sz w:val="20"/>
          <w:szCs w:val="20"/>
        </w:rPr>
        <w:t>Field Experience in Advanced Programs</w:t>
      </w:r>
      <w:r w:rsidR="000A745E">
        <w:rPr>
          <w:rFonts w:asciiTheme="minorHAnsi" w:hAnsiTheme="minorHAnsi"/>
          <w:b/>
          <w:sz w:val="20"/>
          <w:szCs w:val="20"/>
        </w:rPr>
        <w:t xml:space="preserve"> not Leading to Teacher Certification</w:t>
      </w:r>
    </w:p>
    <w:p w:rsidR="00AD2687" w:rsidRDefault="00AD2687" w:rsidP="00AD2687">
      <w:pPr>
        <w:tabs>
          <w:tab w:val="left" w:pos="1170"/>
        </w:tabs>
        <w:spacing w:after="0"/>
        <w:jc w:val="both"/>
        <w:rPr>
          <w:rFonts w:asciiTheme="minorHAnsi" w:hAnsiTheme="minorHAnsi"/>
          <w:sz w:val="20"/>
          <w:szCs w:val="20"/>
        </w:rPr>
      </w:pPr>
    </w:p>
    <w:p w:rsidR="00AD2687" w:rsidRDefault="00AD2687" w:rsidP="00AD2687">
      <w:pPr>
        <w:tabs>
          <w:tab w:val="left" w:pos="1170"/>
        </w:tabs>
        <w:spacing w:after="0"/>
        <w:jc w:val="both"/>
        <w:rPr>
          <w:rFonts w:asciiTheme="minorHAnsi" w:hAnsiTheme="minorHAnsi"/>
          <w:sz w:val="20"/>
          <w:szCs w:val="20"/>
        </w:rPr>
      </w:pPr>
      <w:r>
        <w:rPr>
          <w:rFonts w:asciiTheme="minorHAnsi" w:hAnsiTheme="minorHAnsi"/>
          <w:sz w:val="20"/>
          <w:szCs w:val="20"/>
        </w:rPr>
        <w:t>Candidates in the MSCI</w:t>
      </w:r>
      <w:r w:rsidR="000A745E">
        <w:rPr>
          <w:rFonts w:asciiTheme="minorHAnsi" w:hAnsiTheme="minorHAnsi"/>
          <w:sz w:val="20"/>
          <w:szCs w:val="20"/>
        </w:rPr>
        <w:t xml:space="preserve"> and MEd </w:t>
      </w:r>
      <w:r>
        <w:rPr>
          <w:rFonts w:asciiTheme="minorHAnsi" w:hAnsiTheme="minorHAnsi"/>
          <w:sz w:val="20"/>
          <w:szCs w:val="20"/>
        </w:rPr>
        <w:t xml:space="preserve"> graduate program</w:t>
      </w:r>
      <w:r w:rsidR="000A745E">
        <w:rPr>
          <w:rFonts w:asciiTheme="minorHAnsi" w:hAnsiTheme="minorHAnsi"/>
          <w:sz w:val="20"/>
          <w:szCs w:val="20"/>
        </w:rPr>
        <w:t>s</w:t>
      </w:r>
      <w:r>
        <w:rPr>
          <w:rFonts w:asciiTheme="minorHAnsi" w:hAnsiTheme="minorHAnsi"/>
          <w:sz w:val="20"/>
          <w:szCs w:val="20"/>
        </w:rPr>
        <w:t xml:space="preserve"> participate in field experiences that require them to apply course work and leadership in school/district settings, analyze P-12 student learning, and reflect on their practice in the context of theories on teaching and learning.</w:t>
      </w:r>
    </w:p>
    <w:p w:rsidR="00AD2687" w:rsidRDefault="00AD2687" w:rsidP="00AD2687">
      <w:pPr>
        <w:tabs>
          <w:tab w:val="left" w:pos="1170"/>
        </w:tabs>
        <w:spacing w:after="0"/>
        <w:jc w:val="both"/>
        <w:rPr>
          <w:rFonts w:asciiTheme="minorHAnsi" w:hAnsiTheme="minorHAnsi"/>
          <w:sz w:val="20"/>
          <w:szCs w:val="20"/>
        </w:rPr>
      </w:pPr>
    </w:p>
    <w:p w:rsidR="00AD2687" w:rsidRDefault="00AD2687" w:rsidP="00AD2687">
      <w:pPr>
        <w:tabs>
          <w:tab w:val="left" w:pos="1170"/>
        </w:tabs>
        <w:spacing w:after="0"/>
        <w:ind w:left="900" w:hanging="540"/>
        <w:jc w:val="both"/>
        <w:rPr>
          <w:rFonts w:asciiTheme="minorHAnsi" w:hAnsiTheme="minorHAnsi"/>
          <w:sz w:val="20"/>
          <w:szCs w:val="20"/>
        </w:rPr>
      </w:pPr>
      <w:r>
        <w:rPr>
          <w:rFonts w:asciiTheme="minorHAnsi" w:hAnsiTheme="minorHAnsi"/>
          <w:sz w:val="20"/>
          <w:szCs w:val="20"/>
        </w:rPr>
        <w:t>3.6.1</w:t>
      </w:r>
      <w:r>
        <w:rPr>
          <w:rFonts w:asciiTheme="minorHAnsi" w:hAnsiTheme="minorHAnsi"/>
          <w:sz w:val="20"/>
          <w:szCs w:val="20"/>
        </w:rPr>
        <w:tab/>
        <w:t>The graduate candidates and BHSU faculty/school district mentors design, implement, and evaluate projects related to leadership roles for which they are preparing in technology, reading, mathematics, and science education.</w:t>
      </w:r>
    </w:p>
    <w:p w:rsidR="00FD1D2E" w:rsidRDefault="00FD1D2E" w:rsidP="00FD1D2E">
      <w:pPr>
        <w:tabs>
          <w:tab w:val="left" w:pos="900"/>
          <w:tab w:val="left" w:pos="1170"/>
        </w:tabs>
        <w:spacing w:after="0"/>
        <w:jc w:val="both"/>
        <w:rPr>
          <w:rFonts w:asciiTheme="minorHAnsi" w:hAnsiTheme="minorHAnsi"/>
          <w:sz w:val="20"/>
          <w:szCs w:val="20"/>
        </w:rPr>
      </w:pPr>
    </w:p>
    <w:p w:rsidR="00FD1D2E" w:rsidRDefault="00FD1D2E" w:rsidP="00FB7775">
      <w:pPr>
        <w:tabs>
          <w:tab w:val="left" w:pos="900"/>
          <w:tab w:val="left" w:pos="1170"/>
        </w:tabs>
        <w:spacing w:after="0"/>
        <w:ind w:left="900" w:hanging="540"/>
        <w:jc w:val="both"/>
        <w:rPr>
          <w:rFonts w:asciiTheme="minorHAnsi" w:hAnsiTheme="minorHAnsi"/>
          <w:sz w:val="20"/>
          <w:szCs w:val="20"/>
        </w:rPr>
      </w:pPr>
      <w:r>
        <w:rPr>
          <w:rFonts w:asciiTheme="minorHAnsi" w:hAnsiTheme="minorHAnsi"/>
          <w:sz w:val="20"/>
          <w:szCs w:val="20"/>
        </w:rPr>
        <w:t>3.6.2</w:t>
      </w:r>
      <w:r>
        <w:rPr>
          <w:rFonts w:asciiTheme="minorHAnsi" w:hAnsiTheme="minorHAnsi"/>
          <w:sz w:val="20"/>
          <w:szCs w:val="20"/>
        </w:rPr>
        <w:tab/>
        <w:t xml:space="preserve">The graduate candidate field placement includes </w:t>
      </w:r>
      <w:r w:rsidR="00407A42">
        <w:rPr>
          <w:rFonts w:asciiTheme="minorHAnsi" w:hAnsiTheme="minorHAnsi"/>
          <w:sz w:val="20"/>
          <w:szCs w:val="20"/>
        </w:rPr>
        <w:t xml:space="preserve">P-12 </w:t>
      </w:r>
      <w:r>
        <w:rPr>
          <w:rFonts w:asciiTheme="minorHAnsi" w:hAnsiTheme="minorHAnsi"/>
          <w:sz w:val="20"/>
          <w:szCs w:val="20"/>
        </w:rPr>
        <w:t xml:space="preserve">students with exceptionalities, and </w:t>
      </w:r>
      <w:r w:rsidR="00407A42">
        <w:rPr>
          <w:rFonts w:asciiTheme="minorHAnsi" w:hAnsiTheme="minorHAnsi"/>
          <w:sz w:val="20"/>
          <w:szCs w:val="20"/>
        </w:rPr>
        <w:t xml:space="preserve">P-12 </w:t>
      </w:r>
      <w:r>
        <w:rPr>
          <w:rFonts w:asciiTheme="minorHAnsi" w:hAnsiTheme="minorHAnsi"/>
          <w:sz w:val="20"/>
          <w:szCs w:val="20"/>
        </w:rPr>
        <w:t>students from diverse ethnic/racial, linguistic, gender, and socio-economic groups.</w:t>
      </w:r>
    </w:p>
    <w:p w:rsidR="00D32E63" w:rsidRDefault="00D32E63" w:rsidP="00D32E63">
      <w:pPr>
        <w:tabs>
          <w:tab w:val="left" w:pos="900"/>
          <w:tab w:val="left" w:pos="1170"/>
        </w:tabs>
        <w:spacing w:after="0"/>
        <w:jc w:val="both"/>
        <w:rPr>
          <w:rFonts w:asciiTheme="minorHAnsi" w:hAnsiTheme="minorHAnsi"/>
          <w:sz w:val="20"/>
          <w:szCs w:val="20"/>
        </w:rPr>
      </w:pPr>
    </w:p>
    <w:p w:rsidR="00D32E63" w:rsidRDefault="00D32E63" w:rsidP="00D32E63">
      <w:pPr>
        <w:tabs>
          <w:tab w:val="left" w:pos="900"/>
          <w:tab w:val="left" w:pos="1170"/>
        </w:tabs>
        <w:spacing w:after="0"/>
        <w:jc w:val="both"/>
        <w:rPr>
          <w:rFonts w:asciiTheme="minorHAnsi" w:hAnsiTheme="minorHAnsi"/>
          <w:b/>
          <w:sz w:val="20"/>
          <w:szCs w:val="20"/>
        </w:rPr>
      </w:pPr>
      <w:r>
        <w:rPr>
          <w:rFonts w:asciiTheme="minorHAnsi" w:hAnsiTheme="minorHAnsi"/>
          <w:b/>
          <w:sz w:val="20"/>
          <w:szCs w:val="20"/>
        </w:rPr>
        <w:t>ARTICLE 7.0 – Field Experience in Advanced Programs Leading to Teacher Certification</w:t>
      </w:r>
    </w:p>
    <w:p w:rsidR="00D32E63" w:rsidRDefault="00D32E63" w:rsidP="00D32E63">
      <w:pPr>
        <w:tabs>
          <w:tab w:val="left" w:pos="900"/>
          <w:tab w:val="left" w:pos="1170"/>
        </w:tabs>
        <w:spacing w:after="0"/>
        <w:jc w:val="both"/>
        <w:rPr>
          <w:rFonts w:asciiTheme="minorHAnsi" w:hAnsiTheme="minorHAnsi"/>
          <w:b/>
          <w:sz w:val="20"/>
          <w:szCs w:val="20"/>
        </w:rPr>
      </w:pPr>
    </w:p>
    <w:p w:rsidR="00D32E63" w:rsidRPr="00A14F96" w:rsidRDefault="00D32E63" w:rsidP="00D32E63">
      <w:pPr>
        <w:tabs>
          <w:tab w:val="left" w:pos="900"/>
          <w:tab w:val="left" w:pos="1170"/>
        </w:tabs>
        <w:spacing w:after="0"/>
        <w:jc w:val="both"/>
        <w:rPr>
          <w:rFonts w:asciiTheme="minorHAnsi" w:hAnsiTheme="minorHAnsi"/>
          <w:sz w:val="20"/>
          <w:szCs w:val="20"/>
        </w:rPr>
      </w:pPr>
      <w:r>
        <w:rPr>
          <w:rFonts w:asciiTheme="minorHAnsi" w:hAnsiTheme="minorHAnsi"/>
          <w:b/>
          <w:sz w:val="20"/>
          <w:szCs w:val="20"/>
        </w:rPr>
        <w:tab/>
      </w:r>
      <w:bookmarkStart w:id="0" w:name="_GoBack"/>
      <w:r w:rsidRPr="00A14F96">
        <w:rPr>
          <w:rFonts w:asciiTheme="minorHAnsi" w:hAnsiTheme="minorHAnsi"/>
          <w:sz w:val="20"/>
          <w:szCs w:val="20"/>
        </w:rPr>
        <w:t>Master of Science in Secondary Education (MSSE)</w:t>
      </w:r>
      <w:bookmarkEnd w:id="0"/>
    </w:p>
    <w:p w:rsidR="00172272" w:rsidRDefault="00172272" w:rsidP="00D32E63">
      <w:pPr>
        <w:tabs>
          <w:tab w:val="left" w:pos="900"/>
          <w:tab w:val="left" w:pos="1170"/>
        </w:tabs>
        <w:spacing w:after="0"/>
        <w:jc w:val="both"/>
        <w:rPr>
          <w:rFonts w:asciiTheme="minorHAnsi" w:hAnsiTheme="minorHAnsi"/>
          <w:b/>
          <w:sz w:val="20"/>
          <w:szCs w:val="20"/>
        </w:rPr>
      </w:pPr>
      <w:r>
        <w:rPr>
          <w:rFonts w:asciiTheme="minorHAnsi" w:hAnsiTheme="minorHAnsi"/>
          <w:b/>
          <w:sz w:val="20"/>
          <w:szCs w:val="20"/>
        </w:rPr>
        <w:t xml:space="preserve">      </w:t>
      </w:r>
    </w:p>
    <w:p w:rsidR="00172272" w:rsidRPr="00172272" w:rsidRDefault="00172272" w:rsidP="00172272">
      <w:pPr>
        <w:tabs>
          <w:tab w:val="left" w:pos="900"/>
          <w:tab w:val="left" w:pos="1170"/>
        </w:tabs>
        <w:spacing w:after="0"/>
        <w:ind w:left="900" w:hanging="900"/>
        <w:jc w:val="both"/>
        <w:rPr>
          <w:rFonts w:asciiTheme="minorHAnsi" w:hAnsiTheme="minorHAnsi"/>
          <w:sz w:val="20"/>
          <w:szCs w:val="20"/>
        </w:rPr>
      </w:pPr>
      <w:r>
        <w:rPr>
          <w:rFonts w:asciiTheme="minorHAnsi" w:hAnsiTheme="minorHAnsi"/>
          <w:b/>
          <w:sz w:val="20"/>
          <w:szCs w:val="20"/>
        </w:rPr>
        <w:t xml:space="preserve">     </w:t>
      </w:r>
      <w:r>
        <w:rPr>
          <w:rFonts w:asciiTheme="minorHAnsi" w:hAnsiTheme="minorHAnsi"/>
          <w:sz w:val="20"/>
          <w:szCs w:val="20"/>
        </w:rPr>
        <w:t>3.7.1</w:t>
      </w:r>
      <w:r>
        <w:rPr>
          <w:rFonts w:asciiTheme="minorHAnsi" w:hAnsiTheme="minorHAnsi"/>
          <w:sz w:val="20"/>
          <w:szCs w:val="20"/>
        </w:rPr>
        <w:tab/>
        <w:t xml:space="preserve">Candidates in the MSSE graduate program participate in all field experiences required for an initial teacher certification (pre-admission to the Professional Teacher Preparation, pre-student teaching, and student teaching internship) </w:t>
      </w:r>
    </w:p>
    <w:p w:rsidR="00FD1D2E" w:rsidRDefault="00FD1D2E" w:rsidP="00FD1D2E">
      <w:pPr>
        <w:tabs>
          <w:tab w:val="left" w:pos="900"/>
          <w:tab w:val="left" w:pos="1170"/>
        </w:tabs>
        <w:spacing w:after="0"/>
        <w:ind w:left="360"/>
        <w:jc w:val="both"/>
        <w:rPr>
          <w:rFonts w:asciiTheme="minorHAnsi" w:hAnsiTheme="minorHAnsi"/>
          <w:sz w:val="20"/>
          <w:szCs w:val="20"/>
        </w:rPr>
      </w:pPr>
    </w:p>
    <w:p w:rsidR="00FB7775" w:rsidRDefault="00FB7775" w:rsidP="00FB7775">
      <w:pPr>
        <w:tabs>
          <w:tab w:val="left" w:pos="900"/>
          <w:tab w:val="left" w:pos="1170"/>
        </w:tabs>
        <w:spacing w:after="0"/>
        <w:ind w:left="360" w:hanging="360"/>
        <w:jc w:val="both"/>
        <w:rPr>
          <w:rFonts w:asciiTheme="minorHAnsi" w:hAnsiTheme="minorHAnsi"/>
          <w:sz w:val="24"/>
          <w:szCs w:val="24"/>
        </w:rPr>
      </w:pPr>
      <w:r w:rsidRPr="00FB7775">
        <w:rPr>
          <w:rFonts w:asciiTheme="minorHAnsi" w:hAnsiTheme="minorHAnsi"/>
          <w:b/>
          <w:sz w:val="24"/>
          <w:szCs w:val="24"/>
        </w:rPr>
        <w:t>SECTION 4 – CONTINUOUS ASSESSMENT POLICIES AND PROCEDURES</w:t>
      </w:r>
    </w:p>
    <w:p w:rsidR="00FB7775" w:rsidRDefault="00FB7775" w:rsidP="00FB7775">
      <w:pPr>
        <w:tabs>
          <w:tab w:val="left" w:pos="900"/>
          <w:tab w:val="left" w:pos="1170"/>
        </w:tabs>
        <w:spacing w:after="0"/>
        <w:jc w:val="both"/>
        <w:rPr>
          <w:rFonts w:asciiTheme="minorHAnsi" w:hAnsiTheme="minorHAnsi"/>
          <w:sz w:val="20"/>
          <w:szCs w:val="20"/>
        </w:rPr>
      </w:pPr>
    </w:p>
    <w:p w:rsidR="00D917A2" w:rsidRDefault="00D917A2" w:rsidP="00FB7775">
      <w:pPr>
        <w:tabs>
          <w:tab w:val="left" w:pos="900"/>
          <w:tab w:val="left" w:pos="1170"/>
        </w:tabs>
        <w:spacing w:after="0"/>
        <w:jc w:val="both"/>
        <w:rPr>
          <w:rFonts w:asciiTheme="minorHAnsi" w:hAnsiTheme="minorHAnsi"/>
          <w:sz w:val="20"/>
          <w:szCs w:val="20"/>
        </w:rPr>
      </w:pPr>
      <w:r>
        <w:rPr>
          <w:rFonts w:asciiTheme="minorHAnsi" w:hAnsiTheme="minorHAnsi"/>
          <w:sz w:val="20"/>
          <w:szCs w:val="20"/>
        </w:rPr>
        <w:t xml:space="preserve">The </w:t>
      </w:r>
      <w:r w:rsidR="00ED3327">
        <w:rPr>
          <w:rFonts w:asciiTheme="minorHAnsi" w:hAnsiTheme="minorHAnsi"/>
          <w:sz w:val="20"/>
          <w:szCs w:val="20"/>
        </w:rPr>
        <w:t>Professional T</w:t>
      </w:r>
      <w:r>
        <w:rPr>
          <w:rFonts w:asciiTheme="minorHAnsi" w:hAnsiTheme="minorHAnsi"/>
          <w:sz w:val="20"/>
          <w:szCs w:val="20"/>
        </w:rPr>
        <w:t xml:space="preserve">eacher </w:t>
      </w:r>
      <w:r w:rsidR="00ED3327">
        <w:rPr>
          <w:rFonts w:asciiTheme="minorHAnsi" w:hAnsiTheme="minorHAnsi"/>
          <w:sz w:val="20"/>
          <w:szCs w:val="20"/>
        </w:rPr>
        <w:t>Preparation P</w:t>
      </w:r>
      <w:r>
        <w:rPr>
          <w:rFonts w:asciiTheme="minorHAnsi" w:hAnsiTheme="minorHAnsi"/>
          <w:sz w:val="20"/>
          <w:szCs w:val="20"/>
        </w:rPr>
        <w:t>rogram at Black Hills State University has an assessment system that collects and analyzes data on applicant qualifications, candidate and graduate performance, and unit operations to evaluate and improve the performance of candidates, the unit, and its unit operations to evaluate and improve the performance of candidates, the unit, and its programs.</w:t>
      </w:r>
    </w:p>
    <w:p w:rsidR="00D917A2" w:rsidRDefault="00D917A2" w:rsidP="00FB7775">
      <w:pPr>
        <w:tabs>
          <w:tab w:val="left" w:pos="900"/>
          <w:tab w:val="left" w:pos="1170"/>
        </w:tabs>
        <w:spacing w:after="0"/>
        <w:jc w:val="both"/>
        <w:rPr>
          <w:rFonts w:asciiTheme="minorHAnsi" w:hAnsiTheme="minorHAnsi"/>
          <w:sz w:val="20"/>
          <w:szCs w:val="20"/>
        </w:rPr>
      </w:pPr>
    </w:p>
    <w:p w:rsidR="00D917A2" w:rsidRDefault="00B63490" w:rsidP="00FB7775">
      <w:pPr>
        <w:tabs>
          <w:tab w:val="left" w:pos="900"/>
          <w:tab w:val="left" w:pos="1170"/>
        </w:tabs>
        <w:spacing w:after="0"/>
        <w:jc w:val="both"/>
        <w:rPr>
          <w:rFonts w:asciiTheme="minorHAnsi" w:hAnsiTheme="minorHAnsi"/>
          <w:sz w:val="20"/>
          <w:szCs w:val="20"/>
        </w:rPr>
      </w:pPr>
      <w:r w:rsidRPr="00B63490">
        <w:rPr>
          <w:rFonts w:asciiTheme="minorHAnsi" w:hAnsiTheme="minorHAnsi"/>
          <w:b/>
          <w:sz w:val="20"/>
          <w:szCs w:val="20"/>
        </w:rPr>
        <w:t>ARTICLE 1.0</w:t>
      </w:r>
      <w:r w:rsidR="006433DD">
        <w:rPr>
          <w:rFonts w:asciiTheme="minorHAnsi" w:hAnsiTheme="minorHAnsi"/>
          <w:b/>
          <w:sz w:val="20"/>
          <w:szCs w:val="20"/>
        </w:rPr>
        <w:t xml:space="preserve"> -</w:t>
      </w:r>
      <w:r w:rsidRPr="00B63490">
        <w:rPr>
          <w:rFonts w:asciiTheme="minorHAnsi" w:hAnsiTheme="minorHAnsi"/>
          <w:b/>
          <w:sz w:val="20"/>
          <w:szCs w:val="20"/>
        </w:rPr>
        <w:t xml:space="preserve"> Internal Systems for Continuous Assessment</w:t>
      </w:r>
    </w:p>
    <w:p w:rsidR="00B63490" w:rsidRDefault="00B63490" w:rsidP="00FB7775">
      <w:pPr>
        <w:tabs>
          <w:tab w:val="left" w:pos="900"/>
          <w:tab w:val="left" w:pos="1170"/>
        </w:tabs>
        <w:spacing w:after="0"/>
        <w:jc w:val="both"/>
        <w:rPr>
          <w:rFonts w:asciiTheme="minorHAnsi" w:hAnsiTheme="minorHAnsi"/>
          <w:sz w:val="20"/>
          <w:szCs w:val="20"/>
        </w:rPr>
      </w:pPr>
    </w:p>
    <w:p w:rsidR="00170536" w:rsidRDefault="00D67428" w:rsidP="00472C73">
      <w:pPr>
        <w:tabs>
          <w:tab w:val="left" w:pos="900"/>
          <w:tab w:val="left" w:pos="1170"/>
        </w:tabs>
        <w:spacing w:after="0"/>
        <w:ind w:left="900" w:hanging="540"/>
        <w:jc w:val="both"/>
        <w:rPr>
          <w:rFonts w:asciiTheme="minorHAnsi" w:hAnsiTheme="minorHAnsi"/>
          <w:sz w:val="20"/>
          <w:szCs w:val="20"/>
        </w:rPr>
      </w:pPr>
      <w:r w:rsidRPr="00D67428">
        <w:rPr>
          <w:rFonts w:asciiTheme="minorHAnsi" w:hAnsiTheme="minorHAnsi"/>
          <w:sz w:val="20"/>
          <w:szCs w:val="20"/>
        </w:rPr>
        <w:t>4.</w:t>
      </w:r>
      <w:r>
        <w:rPr>
          <w:rFonts w:asciiTheme="minorHAnsi" w:hAnsiTheme="minorHAnsi"/>
          <w:sz w:val="20"/>
          <w:szCs w:val="20"/>
        </w:rPr>
        <w:t xml:space="preserve">1.1 </w:t>
      </w:r>
      <w:r w:rsidR="007A4692" w:rsidRPr="00D67428">
        <w:rPr>
          <w:rFonts w:asciiTheme="minorHAnsi" w:hAnsiTheme="minorHAnsi"/>
          <w:sz w:val="20"/>
          <w:szCs w:val="20"/>
        </w:rPr>
        <w:t>The COE will maintain an assessment system to evaluate candidate’s knowledge, skills, and dispositions at transition points throughout their program including admissions, prior to the student teaching internship, and upon program completion.</w:t>
      </w:r>
    </w:p>
    <w:p w:rsidR="00472C73" w:rsidRDefault="00472C73" w:rsidP="00472C73">
      <w:pPr>
        <w:tabs>
          <w:tab w:val="left" w:pos="900"/>
          <w:tab w:val="left" w:pos="1170"/>
        </w:tabs>
        <w:spacing w:after="0"/>
        <w:ind w:left="900" w:hanging="540"/>
        <w:jc w:val="both"/>
        <w:rPr>
          <w:rFonts w:asciiTheme="minorHAnsi" w:hAnsiTheme="minorHAnsi"/>
          <w:sz w:val="20"/>
          <w:szCs w:val="20"/>
        </w:rPr>
      </w:pPr>
    </w:p>
    <w:p w:rsidR="00472C73" w:rsidRDefault="00472C73" w:rsidP="00472C73">
      <w:pPr>
        <w:tabs>
          <w:tab w:val="left" w:pos="900"/>
          <w:tab w:val="left" w:pos="1170"/>
        </w:tabs>
        <w:spacing w:after="0"/>
        <w:ind w:left="900" w:hanging="540"/>
        <w:jc w:val="both"/>
        <w:rPr>
          <w:rFonts w:asciiTheme="minorHAnsi" w:hAnsiTheme="minorHAnsi"/>
          <w:sz w:val="20"/>
          <w:szCs w:val="20"/>
        </w:rPr>
      </w:pPr>
      <w:r>
        <w:rPr>
          <w:rFonts w:asciiTheme="minorHAnsi" w:hAnsiTheme="minorHAnsi"/>
          <w:sz w:val="20"/>
          <w:szCs w:val="20"/>
        </w:rPr>
        <w:t>4.1.2</w:t>
      </w:r>
      <w:r>
        <w:rPr>
          <w:rFonts w:asciiTheme="minorHAnsi" w:hAnsiTheme="minorHAnsi"/>
          <w:sz w:val="20"/>
          <w:szCs w:val="20"/>
        </w:rPr>
        <w:tab/>
        <w:t xml:space="preserve">Each content area program coordinator completes an </w:t>
      </w:r>
      <w:r w:rsidRPr="00472C73">
        <w:rPr>
          <w:rFonts w:asciiTheme="minorHAnsi" w:hAnsiTheme="minorHAnsi"/>
          <w:sz w:val="20"/>
          <w:szCs w:val="20"/>
        </w:rPr>
        <w:t xml:space="preserve">annual report assessing </w:t>
      </w:r>
      <w:r w:rsidR="007E3BF1">
        <w:rPr>
          <w:rFonts w:asciiTheme="minorHAnsi" w:hAnsiTheme="minorHAnsi"/>
          <w:sz w:val="20"/>
          <w:szCs w:val="20"/>
        </w:rPr>
        <w:t>candidate</w:t>
      </w:r>
      <w:r w:rsidRPr="00472C73">
        <w:rPr>
          <w:rFonts w:asciiTheme="minorHAnsi" w:hAnsiTheme="minorHAnsi"/>
          <w:sz w:val="20"/>
          <w:szCs w:val="20"/>
        </w:rPr>
        <w:t xml:space="preserve"> learning in</w:t>
      </w:r>
      <w:r>
        <w:rPr>
          <w:rFonts w:asciiTheme="minorHAnsi" w:hAnsiTheme="minorHAnsi"/>
          <w:sz w:val="20"/>
          <w:szCs w:val="20"/>
        </w:rPr>
        <w:t xml:space="preserve"> relation to NCATE and SPA accreditation standards to be submitted to the respective deans and the </w:t>
      </w:r>
      <w:r w:rsidR="00FD277E">
        <w:rPr>
          <w:rFonts w:asciiTheme="minorHAnsi" w:hAnsiTheme="minorHAnsi"/>
          <w:sz w:val="20"/>
          <w:szCs w:val="20"/>
        </w:rPr>
        <w:t>S</w:t>
      </w:r>
      <w:r>
        <w:rPr>
          <w:rFonts w:asciiTheme="minorHAnsi" w:hAnsiTheme="minorHAnsi"/>
          <w:sz w:val="20"/>
          <w:szCs w:val="20"/>
        </w:rPr>
        <w:t>OE and University Assessment Committees.</w:t>
      </w:r>
    </w:p>
    <w:p w:rsidR="00B42E0E" w:rsidRDefault="00B42E0E" w:rsidP="00472C73">
      <w:pPr>
        <w:tabs>
          <w:tab w:val="left" w:pos="900"/>
          <w:tab w:val="left" w:pos="1170"/>
        </w:tabs>
        <w:spacing w:after="0"/>
        <w:ind w:left="900" w:hanging="540"/>
        <w:jc w:val="both"/>
        <w:rPr>
          <w:rFonts w:asciiTheme="minorHAnsi" w:hAnsiTheme="minorHAnsi"/>
          <w:sz w:val="20"/>
          <w:szCs w:val="20"/>
        </w:rPr>
      </w:pPr>
    </w:p>
    <w:p w:rsidR="00B42E0E" w:rsidRDefault="00B42E0E" w:rsidP="00472C73">
      <w:pPr>
        <w:tabs>
          <w:tab w:val="left" w:pos="900"/>
          <w:tab w:val="left" w:pos="1170"/>
        </w:tabs>
        <w:spacing w:after="0"/>
        <w:ind w:left="900" w:hanging="540"/>
        <w:jc w:val="both"/>
        <w:rPr>
          <w:rFonts w:asciiTheme="minorHAnsi" w:hAnsiTheme="minorHAnsi"/>
          <w:sz w:val="20"/>
          <w:szCs w:val="20"/>
        </w:rPr>
      </w:pPr>
      <w:r>
        <w:rPr>
          <w:rFonts w:asciiTheme="minorHAnsi" w:hAnsiTheme="minorHAnsi"/>
          <w:sz w:val="20"/>
          <w:szCs w:val="20"/>
        </w:rPr>
        <w:lastRenderedPageBreak/>
        <w:t>4.1.3</w:t>
      </w:r>
      <w:r>
        <w:rPr>
          <w:rFonts w:asciiTheme="minorHAnsi" w:hAnsiTheme="minorHAnsi"/>
          <w:sz w:val="20"/>
          <w:szCs w:val="20"/>
        </w:rPr>
        <w:tab/>
        <w:t xml:space="preserve">An annual unit assessment report at the undergraduate level is compiled, summarized, and analyzed in relation to INTASC standards.  Unit performance is shared at an annual retreat for the purpose of improving program quality and unit operations, and it is posted on the </w:t>
      </w:r>
      <w:r w:rsidR="00FD277E">
        <w:rPr>
          <w:rFonts w:asciiTheme="minorHAnsi" w:hAnsiTheme="minorHAnsi"/>
          <w:sz w:val="20"/>
          <w:szCs w:val="20"/>
        </w:rPr>
        <w:t>S</w:t>
      </w:r>
      <w:r>
        <w:rPr>
          <w:rFonts w:asciiTheme="minorHAnsi" w:hAnsiTheme="minorHAnsi"/>
          <w:sz w:val="20"/>
          <w:szCs w:val="20"/>
        </w:rPr>
        <w:t>OE website so it can be available to students and other stakeholders.</w:t>
      </w:r>
    </w:p>
    <w:p w:rsidR="00B42E0E" w:rsidRDefault="00B42E0E" w:rsidP="00472C73">
      <w:pPr>
        <w:tabs>
          <w:tab w:val="left" w:pos="900"/>
          <w:tab w:val="left" w:pos="1170"/>
        </w:tabs>
        <w:spacing w:after="0"/>
        <w:ind w:left="900" w:hanging="540"/>
        <w:jc w:val="both"/>
        <w:rPr>
          <w:rFonts w:asciiTheme="minorHAnsi" w:hAnsiTheme="minorHAnsi"/>
          <w:sz w:val="20"/>
          <w:szCs w:val="20"/>
        </w:rPr>
      </w:pPr>
    </w:p>
    <w:p w:rsidR="00B42E0E" w:rsidRDefault="00B42E0E" w:rsidP="00472C73">
      <w:pPr>
        <w:tabs>
          <w:tab w:val="left" w:pos="900"/>
          <w:tab w:val="left" w:pos="1170"/>
        </w:tabs>
        <w:spacing w:after="0"/>
        <w:ind w:left="900" w:hanging="540"/>
        <w:jc w:val="both"/>
        <w:rPr>
          <w:rFonts w:asciiTheme="minorHAnsi" w:hAnsiTheme="minorHAnsi"/>
          <w:sz w:val="20"/>
          <w:szCs w:val="20"/>
        </w:rPr>
      </w:pPr>
      <w:r>
        <w:rPr>
          <w:rFonts w:asciiTheme="minorHAnsi" w:hAnsiTheme="minorHAnsi"/>
          <w:sz w:val="20"/>
          <w:szCs w:val="20"/>
        </w:rPr>
        <w:t>4.1.4</w:t>
      </w:r>
      <w:r>
        <w:rPr>
          <w:rFonts w:asciiTheme="minorHAnsi" w:hAnsiTheme="minorHAnsi"/>
          <w:sz w:val="20"/>
          <w:szCs w:val="20"/>
        </w:rPr>
        <w:tab/>
        <w:t>An annual unit assessment report at the graduate level is compiled, summarized, and analyzed in relation to National Board Propositions.  Unit performance is shared with the graduate faculty in a Graduate Council Meeting for the purpose of improving program quality and unit operations.</w:t>
      </w:r>
    </w:p>
    <w:p w:rsidR="00B42E0E" w:rsidRDefault="00B42E0E" w:rsidP="00472C73">
      <w:pPr>
        <w:tabs>
          <w:tab w:val="left" w:pos="900"/>
          <w:tab w:val="left" w:pos="1170"/>
        </w:tabs>
        <w:spacing w:after="0"/>
        <w:ind w:left="900" w:hanging="540"/>
        <w:jc w:val="both"/>
        <w:rPr>
          <w:rFonts w:asciiTheme="minorHAnsi" w:hAnsiTheme="minorHAnsi"/>
          <w:sz w:val="20"/>
          <w:szCs w:val="20"/>
        </w:rPr>
      </w:pPr>
    </w:p>
    <w:p w:rsidR="00B42E0E" w:rsidRDefault="00B42E0E" w:rsidP="00472C73">
      <w:pPr>
        <w:tabs>
          <w:tab w:val="left" w:pos="900"/>
          <w:tab w:val="left" w:pos="1170"/>
        </w:tabs>
        <w:spacing w:after="0"/>
        <w:ind w:left="900" w:hanging="540"/>
        <w:jc w:val="both"/>
        <w:rPr>
          <w:rFonts w:asciiTheme="minorHAnsi" w:hAnsiTheme="minorHAnsi"/>
          <w:sz w:val="20"/>
          <w:szCs w:val="20"/>
        </w:rPr>
      </w:pPr>
      <w:r>
        <w:rPr>
          <w:rFonts w:asciiTheme="minorHAnsi" w:hAnsiTheme="minorHAnsi"/>
          <w:sz w:val="20"/>
          <w:szCs w:val="20"/>
        </w:rPr>
        <w:t>4.1.5</w:t>
      </w:r>
      <w:r>
        <w:rPr>
          <w:rFonts w:asciiTheme="minorHAnsi" w:hAnsiTheme="minorHAnsi"/>
          <w:sz w:val="20"/>
          <w:szCs w:val="20"/>
        </w:rPr>
        <w:tab/>
        <w:t>The Office of Field Experiences maintains records of formal candidate complaints and documents their resolution at the undergraduate level.  The Director of Graduate Programs maintains records of formal candidate complaints and documents their resolution at the graduate level.</w:t>
      </w:r>
    </w:p>
    <w:p w:rsidR="00B42E0E" w:rsidRDefault="00B42E0E" w:rsidP="00472C73">
      <w:pPr>
        <w:tabs>
          <w:tab w:val="left" w:pos="900"/>
          <w:tab w:val="left" w:pos="1170"/>
        </w:tabs>
        <w:spacing w:after="0"/>
        <w:ind w:left="900" w:hanging="540"/>
        <w:jc w:val="both"/>
        <w:rPr>
          <w:rFonts w:asciiTheme="minorHAnsi" w:hAnsiTheme="minorHAnsi"/>
          <w:sz w:val="20"/>
          <w:szCs w:val="20"/>
        </w:rPr>
      </w:pPr>
    </w:p>
    <w:p w:rsidR="00B42E0E" w:rsidRDefault="00B42E0E" w:rsidP="00472C73">
      <w:pPr>
        <w:tabs>
          <w:tab w:val="left" w:pos="900"/>
          <w:tab w:val="left" w:pos="1170"/>
        </w:tabs>
        <w:spacing w:after="0"/>
        <w:ind w:left="900" w:hanging="540"/>
        <w:jc w:val="both"/>
        <w:rPr>
          <w:rFonts w:asciiTheme="minorHAnsi" w:hAnsiTheme="minorHAnsi"/>
          <w:sz w:val="20"/>
          <w:szCs w:val="20"/>
        </w:rPr>
      </w:pPr>
      <w:r>
        <w:rPr>
          <w:rFonts w:asciiTheme="minorHAnsi" w:hAnsiTheme="minorHAnsi"/>
          <w:sz w:val="20"/>
          <w:szCs w:val="20"/>
        </w:rPr>
        <w:t>4.1.6</w:t>
      </w:r>
      <w:r>
        <w:rPr>
          <w:rFonts w:asciiTheme="minorHAnsi" w:hAnsiTheme="minorHAnsi"/>
          <w:sz w:val="20"/>
          <w:szCs w:val="20"/>
        </w:rPr>
        <w:tab/>
        <w:t xml:space="preserve">The </w:t>
      </w:r>
      <w:r w:rsidR="00FD277E">
        <w:rPr>
          <w:rFonts w:asciiTheme="minorHAnsi" w:hAnsiTheme="minorHAnsi"/>
          <w:sz w:val="20"/>
          <w:szCs w:val="20"/>
        </w:rPr>
        <w:t>School</w:t>
      </w:r>
      <w:r>
        <w:rPr>
          <w:rFonts w:asciiTheme="minorHAnsi" w:hAnsiTheme="minorHAnsi"/>
          <w:sz w:val="20"/>
          <w:szCs w:val="20"/>
        </w:rPr>
        <w:t xml:space="preserve"> of Education Strategic Plan will be monitored each year by the </w:t>
      </w:r>
      <w:r w:rsidR="00FD277E">
        <w:rPr>
          <w:rFonts w:asciiTheme="minorHAnsi" w:hAnsiTheme="minorHAnsi"/>
          <w:sz w:val="20"/>
          <w:szCs w:val="20"/>
        </w:rPr>
        <w:t>S</w:t>
      </w:r>
      <w:r>
        <w:rPr>
          <w:rFonts w:asciiTheme="minorHAnsi" w:hAnsiTheme="minorHAnsi"/>
          <w:sz w:val="20"/>
          <w:szCs w:val="20"/>
        </w:rPr>
        <w:t>OE Mission and Strategic Planning Committee.  Annually, the faculty will review all categories of the plan, evaluate progress toward benchmarks, and make appropriate revisions to the plan.</w:t>
      </w:r>
    </w:p>
    <w:p w:rsidR="00B42E0E" w:rsidRDefault="00B42E0E" w:rsidP="00472C73">
      <w:pPr>
        <w:tabs>
          <w:tab w:val="left" w:pos="900"/>
          <w:tab w:val="left" w:pos="1170"/>
        </w:tabs>
        <w:spacing w:after="0"/>
        <w:ind w:left="900" w:hanging="540"/>
        <w:jc w:val="both"/>
        <w:rPr>
          <w:rFonts w:asciiTheme="minorHAnsi" w:hAnsiTheme="minorHAnsi"/>
          <w:sz w:val="20"/>
          <w:szCs w:val="20"/>
        </w:rPr>
      </w:pPr>
    </w:p>
    <w:p w:rsidR="00B42E0E" w:rsidRDefault="00B42E0E" w:rsidP="00472C73">
      <w:pPr>
        <w:tabs>
          <w:tab w:val="left" w:pos="900"/>
          <w:tab w:val="left" w:pos="1170"/>
        </w:tabs>
        <w:spacing w:after="0"/>
        <w:ind w:left="900" w:hanging="540"/>
        <w:jc w:val="both"/>
        <w:rPr>
          <w:rFonts w:asciiTheme="minorHAnsi" w:hAnsiTheme="minorHAnsi"/>
          <w:sz w:val="20"/>
          <w:szCs w:val="20"/>
        </w:rPr>
      </w:pPr>
      <w:r>
        <w:rPr>
          <w:rFonts w:asciiTheme="minorHAnsi" w:hAnsiTheme="minorHAnsi"/>
          <w:sz w:val="20"/>
          <w:szCs w:val="20"/>
        </w:rPr>
        <w:t>4.1.7</w:t>
      </w:r>
      <w:r>
        <w:rPr>
          <w:rFonts w:asciiTheme="minorHAnsi" w:hAnsiTheme="minorHAnsi"/>
          <w:sz w:val="20"/>
          <w:szCs w:val="20"/>
        </w:rPr>
        <w:tab/>
        <w:t>Standing college committees will report to the faculty at college and unit faculty meeting supon the request of the Dean.</w:t>
      </w:r>
    </w:p>
    <w:p w:rsidR="00B42E0E" w:rsidRDefault="00B42E0E" w:rsidP="00472C73">
      <w:pPr>
        <w:tabs>
          <w:tab w:val="left" w:pos="900"/>
          <w:tab w:val="left" w:pos="1170"/>
        </w:tabs>
        <w:spacing w:after="0"/>
        <w:ind w:left="900" w:hanging="540"/>
        <w:jc w:val="both"/>
        <w:rPr>
          <w:rFonts w:asciiTheme="minorHAnsi" w:hAnsiTheme="minorHAnsi"/>
          <w:sz w:val="20"/>
          <w:szCs w:val="20"/>
        </w:rPr>
      </w:pPr>
    </w:p>
    <w:p w:rsidR="00B42E0E" w:rsidRDefault="00B42E0E" w:rsidP="00472C73">
      <w:pPr>
        <w:tabs>
          <w:tab w:val="left" w:pos="900"/>
          <w:tab w:val="left" w:pos="1170"/>
        </w:tabs>
        <w:spacing w:after="0"/>
        <w:ind w:left="900" w:hanging="540"/>
        <w:jc w:val="both"/>
        <w:rPr>
          <w:rFonts w:asciiTheme="minorHAnsi" w:hAnsiTheme="minorHAnsi"/>
          <w:sz w:val="20"/>
          <w:szCs w:val="20"/>
        </w:rPr>
      </w:pPr>
      <w:r>
        <w:rPr>
          <w:rFonts w:asciiTheme="minorHAnsi" w:hAnsiTheme="minorHAnsi"/>
          <w:sz w:val="20"/>
          <w:szCs w:val="20"/>
        </w:rPr>
        <w:t>4.1.8</w:t>
      </w:r>
      <w:r>
        <w:rPr>
          <w:rFonts w:asciiTheme="minorHAnsi" w:hAnsiTheme="minorHAnsi"/>
          <w:sz w:val="20"/>
          <w:szCs w:val="20"/>
        </w:rPr>
        <w:tab/>
        <w:t>Education faculty members who serve on university-wide committees will report committee actions to the faculty at regular faculty meetings as needed.</w:t>
      </w:r>
    </w:p>
    <w:p w:rsidR="00B42E0E" w:rsidRDefault="00B42E0E" w:rsidP="00472C73">
      <w:pPr>
        <w:tabs>
          <w:tab w:val="left" w:pos="900"/>
          <w:tab w:val="left" w:pos="1170"/>
        </w:tabs>
        <w:spacing w:after="0"/>
        <w:ind w:left="900" w:hanging="540"/>
        <w:jc w:val="both"/>
        <w:rPr>
          <w:rFonts w:asciiTheme="minorHAnsi" w:hAnsiTheme="minorHAnsi"/>
          <w:sz w:val="20"/>
          <w:szCs w:val="20"/>
        </w:rPr>
      </w:pPr>
    </w:p>
    <w:p w:rsidR="00B42E0E" w:rsidRDefault="00B42E0E" w:rsidP="00472C73">
      <w:pPr>
        <w:tabs>
          <w:tab w:val="left" w:pos="900"/>
          <w:tab w:val="left" w:pos="1170"/>
        </w:tabs>
        <w:spacing w:after="0"/>
        <w:ind w:left="900" w:hanging="540"/>
        <w:jc w:val="both"/>
        <w:rPr>
          <w:rFonts w:asciiTheme="minorHAnsi" w:hAnsiTheme="minorHAnsi"/>
          <w:sz w:val="20"/>
          <w:szCs w:val="20"/>
        </w:rPr>
      </w:pPr>
      <w:r>
        <w:rPr>
          <w:rFonts w:asciiTheme="minorHAnsi" w:hAnsiTheme="minorHAnsi"/>
          <w:sz w:val="20"/>
          <w:szCs w:val="20"/>
        </w:rPr>
        <w:t>4.1.9</w:t>
      </w:r>
      <w:r>
        <w:rPr>
          <w:rFonts w:asciiTheme="minorHAnsi" w:hAnsiTheme="minorHAnsi"/>
          <w:sz w:val="20"/>
          <w:szCs w:val="20"/>
        </w:rPr>
        <w:tab/>
        <w:t>Student opinion surveys are used in the evaluation of instructors/professors and courses according to the terms of the agreement between the South Dakota Board of Regents, the Council of Higher Education (COHE Agreement), and institutional practices.</w:t>
      </w:r>
    </w:p>
    <w:p w:rsidR="00B42E0E" w:rsidRDefault="00B42E0E" w:rsidP="00472C73">
      <w:pPr>
        <w:tabs>
          <w:tab w:val="left" w:pos="900"/>
          <w:tab w:val="left" w:pos="1170"/>
        </w:tabs>
        <w:spacing w:after="0"/>
        <w:ind w:left="900" w:hanging="540"/>
        <w:jc w:val="both"/>
        <w:rPr>
          <w:rFonts w:asciiTheme="minorHAnsi" w:hAnsiTheme="minorHAnsi"/>
          <w:sz w:val="20"/>
          <w:szCs w:val="20"/>
        </w:rPr>
      </w:pPr>
    </w:p>
    <w:p w:rsidR="00B42E0E" w:rsidRDefault="00B42E0E" w:rsidP="00472C73">
      <w:pPr>
        <w:tabs>
          <w:tab w:val="left" w:pos="900"/>
          <w:tab w:val="left" w:pos="1170"/>
        </w:tabs>
        <w:spacing w:after="0"/>
        <w:ind w:left="900" w:hanging="540"/>
        <w:jc w:val="both"/>
        <w:rPr>
          <w:rFonts w:asciiTheme="minorHAnsi" w:hAnsiTheme="minorHAnsi"/>
          <w:sz w:val="20"/>
          <w:szCs w:val="20"/>
        </w:rPr>
      </w:pPr>
      <w:r>
        <w:rPr>
          <w:rFonts w:asciiTheme="minorHAnsi" w:hAnsiTheme="minorHAnsi"/>
          <w:sz w:val="20"/>
          <w:szCs w:val="20"/>
        </w:rPr>
        <w:t>4.1.10</w:t>
      </w:r>
      <w:r>
        <w:rPr>
          <w:rFonts w:asciiTheme="minorHAnsi" w:hAnsiTheme="minorHAnsi"/>
          <w:sz w:val="20"/>
          <w:szCs w:val="20"/>
        </w:rPr>
        <w:tab/>
        <w:t>Student teacher seminars are held at the end of each academic semester for the purpose of program evaluation including evaluation and supervision of field experiences.</w:t>
      </w:r>
    </w:p>
    <w:p w:rsidR="00B42E0E" w:rsidRDefault="00B42E0E" w:rsidP="00472C73">
      <w:pPr>
        <w:tabs>
          <w:tab w:val="left" w:pos="900"/>
          <w:tab w:val="left" w:pos="1170"/>
        </w:tabs>
        <w:spacing w:after="0"/>
        <w:ind w:left="900" w:hanging="540"/>
        <w:jc w:val="both"/>
        <w:rPr>
          <w:rFonts w:asciiTheme="minorHAnsi" w:hAnsiTheme="minorHAnsi"/>
          <w:sz w:val="20"/>
          <w:szCs w:val="20"/>
        </w:rPr>
      </w:pPr>
    </w:p>
    <w:p w:rsidR="00B42E0E" w:rsidRDefault="00B42E0E" w:rsidP="00472C73">
      <w:pPr>
        <w:tabs>
          <w:tab w:val="left" w:pos="900"/>
          <w:tab w:val="left" w:pos="1170"/>
        </w:tabs>
        <w:spacing w:after="0"/>
        <w:ind w:left="900" w:hanging="540"/>
        <w:jc w:val="both"/>
        <w:rPr>
          <w:rFonts w:asciiTheme="minorHAnsi" w:hAnsiTheme="minorHAnsi"/>
          <w:sz w:val="20"/>
          <w:szCs w:val="20"/>
        </w:rPr>
      </w:pPr>
      <w:r>
        <w:rPr>
          <w:rFonts w:asciiTheme="minorHAnsi" w:hAnsiTheme="minorHAnsi"/>
          <w:sz w:val="20"/>
          <w:szCs w:val="20"/>
        </w:rPr>
        <w:t>4.1.11</w:t>
      </w:r>
      <w:r>
        <w:rPr>
          <w:rFonts w:asciiTheme="minorHAnsi" w:hAnsiTheme="minorHAnsi"/>
          <w:sz w:val="20"/>
          <w:szCs w:val="20"/>
        </w:rPr>
        <w:tab/>
        <w:t>Meeting</w:t>
      </w:r>
      <w:r w:rsidR="002A2C9D">
        <w:rPr>
          <w:rFonts w:asciiTheme="minorHAnsi" w:hAnsiTheme="minorHAnsi"/>
          <w:sz w:val="20"/>
          <w:szCs w:val="20"/>
        </w:rPr>
        <w:t>s</w:t>
      </w:r>
      <w:r>
        <w:rPr>
          <w:rFonts w:asciiTheme="minorHAnsi" w:hAnsiTheme="minorHAnsi"/>
          <w:sz w:val="20"/>
          <w:szCs w:val="20"/>
        </w:rPr>
        <w:t xml:space="preserve"> which feature conversations with the Dean may be called by student organizations or </w:t>
      </w:r>
      <w:r w:rsidR="002A2C9D">
        <w:rPr>
          <w:rFonts w:asciiTheme="minorHAnsi" w:hAnsiTheme="minorHAnsi"/>
          <w:sz w:val="20"/>
          <w:szCs w:val="20"/>
        </w:rPr>
        <w:t>concerned</w:t>
      </w:r>
      <w:r>
        <w:rPr>
          <w:rFonts w:asciiTheme="minorHAnsi" w:hAnsiTheme="minorHAnsi"/>
          <w:sz w:val="20"/>
          <w:szCs w:val="20"/>
        </w:rPr>
        <w:t xml:space="preserve"> groups of students.</w:t>
      </w:r>
    </w:p>
    <w:p w:rsidR="00B42E0E" w:rsidRDefault="00B42E0E" w:rsidP="00472C73">
      <w:pPr>
        <w:tabs>
          <w:tab w:val="left" w:pos="900"/>
          <w:tab w:val="left" w:pos="1170"/>
        </w:tabs>
        <w:spacing w:after="0"/>
        <w:ind w:left="900" w:hanging="540"/>
        <w:jc w:val="both"/>
        <w:rPr>
          <w:rFonts w:asciiTheme="minorHAnsi" w:hAnsiTheme="minorHAnsi"/>
          <w:sz w:val="20"/>
          <w:szCs w:val="20"/>
        </w:rPr>
      </w:pPr>
    </w:p>
    <w:p w:rsidR="00B42E0E" w:rsidRDefault="00B42E0E" w:rsidP="00472C73">
      <w:pPr>
        <w:tabs>
          <w:tab w:val="left" w:pos="900"/>
          <w:tab w:val="left" w:pos="1170"/>
        </w:tabs>
        <w:spacing w:after="0"/>
        <w:ind w:left="900" w:hanging="540"/>
        <w:jc w:val="both"/>
        <w:rPr>
          <w:rFonts w:asciiTheme="minorHAnsi" w:hAnsiTheme="minorHAnsi"/>
          <w:sz w:val="20"/>
          <w:szCs w:val="20"/>
        </w:rPr>
      </w:pPr>
      <w:r>
        <w:rPr>
          <w:rFonts w:asciiTheme="minorHAnsi" w:hAnsiTheme="minorHAnsi"/>
          <w:sz w:val="20"/>
          <w:szCs w:val="20"/>
        </w:rPr>
        <w:t>4.1.12</w:t>
      </w:r>
      <w:r>
        <w:rPr>
          <w:rFonts w:asciiTheme="minorHAnsi" w:hAnsiTheme="minorHAnsi"/>
          <w:sz w:val="20"/>
          <w:szCs w:val="20"/>
        </w:rPr>
        <w:tab/>
        <w:t xml:space="preserve">The Assessment </w:t>
      </w:r>
      <w:r w:rsidR="00ED3327">
        <w:rPr>
          <w:rFonts w:asciiTheme="minorHAnsi" w:hAnsiTheme="minorHAnsi"/>
          <w:sz w:val="20"/>
          <w:szCs w:val="20"/>
        </w:rPr>
        <w:t xml:space="preserve">and Evaluation </w:t>
      </w:r>
      <w:r>
        <w:rPr>
          <w:rFonts w:asciiTheme="minorHAnsi" w:hAnsiTheme="minorHAnsi"/>
          <w:sz w:val="20"/>
          <w:szCs w:val="20"/>
        </w:rPr>
        <w:t>Committee directs the gathering, evaluating, and reporting of data relative to the performance of program completers, and 1</w:t>
      </w:r>
      <w:r w:rsidRPr="00B42E0E">
        <w:rPr>
          <w:rFonts w:asciiTheme="minorHAnsi" w:hAnsiTheme="minorHAnsi"/>
          <w:sz w:val="20"/>
          <w:szCs w:val="20"/>
          <w:vertAlign w:val="superscript"/>
        </w:rPr>
        <w:t>st</w:t>
      </w:r>
      <w:r>
        <w:rPr>
          <w:rFonts w:asciiTheme="minorHAnsi" w:hAnsiTheme="minorHAnsi"/>
          <w:sz w:val="20"/>
          <w:szCs w:val="20"/>
        </w:rPr>
        <w:t xml:space="preserve"> and 3</w:t>
      </w:r>
      <w:r w:rsidRPr="00B42E0E">
        <w:rPr>
          <w:rFonts w:asciiTheme="minorHAnsi" w:hAnsiTheme="minorHAnsi"/>
          <w:sz w:val="20"/>
          <w:szCs w:val="20"/>
          <w:vertAlign w:val="superscript"/>
        </w:rPr>
        <w:t>rd</w:t>
      </w:r>
      <w:r>
        <w:rPr>
          <w:rFonts w:asciiTheme="minorHAnsi" w:hAnsiTheme="minorHAnsi"/>
          <w:sz w:val="20"/>
          <w:szCs w:val="20"/>
        </w:rPr>
        <w:t xml:space="preserve"> year program </w:t>
      </w:r>
      <w:r w:rsidR="002A2C9D">
        <w:rPr>
          <w:rFonts w:asciiTheme="minorHAnsi" w:hAnsiTheme="minorHAnsi"/>
          <w:sz w:val="20"/>
          <w:szCs w:val="20"/>
        </w:rPr>
        <w:t>graduates</w:t>
      </w:r>
      <w:r>
        <w:rPr>
          <w:rFonts w:asciiTheme="minorHAnsi" w:hAnsiTheme="minorHAnsi"/>
          <w:sz w:val="20"/>
          <w:szCs w:val="20"/>
        </w:rPr>
        <w:t xml:space="preserve">.  The committee also takes steps to eliminate bias in assessments and to establish fair, accurate, </w:t>
      </w:r>
      <w:r w:rsidR="00816D64">
        <w:rPr>
          <w:rFonts w:asciiTheme="minorHAnsi" w:hAnsiTheme="minorHAnsi"/>
          <w:sz w:val="20"/>
          <w:szCs w:val="20"/>
        </w:rPr>
        <w:t>and</w:t>
      </w:r>
      <w:r>
        <w:rPr>
          <w:rFonts w:asciiTheme="minorHAnsi" w:hAnsiTheme="minorHAnsi"/>
          <w:sz w:val="20"/>
          <w:szCs w:val="20"/>
        </w:rPr>
        <w:t xml:space="preserve"> </w:t>
      </w:r>
      <w:r w:rsidR="00816D64">
        <w:rPr>
          <w:rFonts w:asciiTheme="minorHAnsi" w:hAnsiTheme="minorHAnsi"/>
          <w:sz w:val="20"/>
          <w:szCs w:val="20"/>
        </w:rPr>
        <w:t>consistent</w:t>
      </w:r>
      <w:r>
        <w:rPr>
          <w:rFonts w:asciiTheme="minorHAnsi" w:hAnsiTheme="minorHAnsi"/>
          <w:sz w:val="20"/>
          <w:szCs w:val="20"/>
        </w:rPr>
        <w:t xml:space="preserve"> assessment procedures.</w:t>
      </w:r>
    </w:p>
    <w:p w:rsidR="00B42E0E" w:rsidRDefault="00B42E0E" w:rsidP="007E3BF1">
      <w:pPr>
        <w:tabs>
          <w:tab w:val="left" w:pos="900"/>
          <w:tab w:val="left" w:pos="1170"/>
        </w:tabs>
        <w:spacing w:after="0"/>
        <w:ind w:left="900" w:hanging="900"/>
        <w:jc w:val="both"/>
        <w:rPr>
          <w:rFonts w:asciiTheme="minorHAnsi" w:hAnsiTheme="minorHAnsi"/>
          <w:sz w:val="20"/>
          <w:szCs w:val="20"/>
        </w:rPr>
      </w:pPr>
    </w:p>
    <w:p w:rsidR="00ED3327" w:rsidRDefault="00ED3327" w:rsidP="007E3BF1">
      <w:pPr>
        <w:tabs>
          <w:tab w:val="left" w:pos="900"/>
          <w:tab w:val="left" w:pos="1170"/>
        </w:tabs>
        <w:spacing w:after="0"/>
        <w:ind w:left="900" w:hanging="900"/>
        <w:jc w:val="both"/>
        <w:rPr>
          <w:rFonts w:asciiTheme="minorHAnsi" w:hAnsiTheme="minorHAnsi"/>
          <w:sz w:val="20"/>
          <w:szCs w:val="20"/>
        </w:rPr>
      </w:pPr>
    </w:p>
    <w:p w:rsidR="00ED3327" w:rsidRDefault="00ED3327" w:rsidP="007E3BF1">
      <w:pPr>
        <w:tabs>
          <w:tab w:val="left" w:pos="900"/>
          <w:tab w:val="left" w:pos="1170"/>
        </w:tabs>
        <w:spacing w:after="0"/>
        <w:ind w:left="900" w:hanging="900"/>
        <w:jc w:val="both"/>
        <w:rPr>
          <w:rFonts w:asciiTheme="minorHAnsi" w:hAnsiTheme="minorHAnsi"/>
          <w:sz w:val="20"/>
          <w:szCs w:val="20"/>
        </w:rPr>
      </w:pPr>
    </w:p>
    <w:p w:rsidR="007E3BF1" w:rsidRPr="007E3BF1" w:rsidRDefault="007E3BF1" w:rsidP="007E3BF1">
      <w:pPr>
        <w:tabs>
          <w:tab w:val="left" w:pos="900"/>
          <w:tab w:val="left" w:pos="1170"/>
        </w:tabs>
        <w:spacing w:after="0"/>
        <w:ind w:left="900" w:hanging="900"/>
        <w:jc w:val="both"/>
        <w:rPr>
          <w:rFonts w:asciiTheme="minorHAnsi" w:hAnsiTheme="minorHAnsi"/>
          <w:b/>
          <w:sz w:val="20"/>
          <w:szCs w:val="20"/>
        </w:rPr>
      </w:pPr>
      <w:r w:rsidRPr="007E3BF1">
        <w:rPr>
          <w:rFonts w:asciiTheme="minorHAnsi" w:hAnsiTheme="minorHAnsi"/>
          <w:b/>
          <w:sz w:val="20"/>
          <w:szCs w:val="20"/>
        </w:rPr>
        <w:t>ARTICLE 2.0</w:t>
      </w:r>
      <w:r w:rsidR="00ED3327">
        <w:rPr>
          <w:rFonts w:asciiTheme="minorHAnsi" w:hAnsiTheme="minorHAnsi"/>
          <w:b/>
          <w:sz w:val="20"/>
          <w:szCs w:val="20"/>
        </w:rPr>
        <w:t xml:space="preserve"> -</w:t>
      </w:r>
      <w:r w:rsidRPr="007E3BF1">
        <w:rPr>
          <w:rFonts w:asciiTheme="minorHAnsi" w:hAnsiTheme="minorHAnsi"/>
          <w:b/>
          <w:sz w:val="20"/>
          <w:szCs w:val="20"/>
        </w:rPr>
        <w:t xml:space="preserve"> External Systems for Continuous Assessment</w:t>
      </w:r>
    </w:p>
    <w:p w:rsidR="007E3BF1" w:rsidRDefault="007E3BF1" w:rsidP="007E3BF1">
      <w:pPr>
        <w:tabs>
          <w:tab w:val="left" w:pos="900"/>
          <w:tab w:val="left" w:pos="1170"/>
        </w:tabs>
        <w:spacing w:after="0"/>
        <w:ind w:left="900" w:hanging="900"/>
        <w:jc w:val="both"/>
        <w:rPr>
          <w:rFonts w:asciiTheme="minorHAnsi" w:hAnsiTheme="minorHAnsi"/>
          <w:sz w:val="20"/>
          <w:szCs w:val="20"/>
        </w:rPr>
      </w:pPr>
    </w:p>
    <w:p w:rsidR="007E3BF1" w:rsidRDefault="00B05577" w:rsidP="00B05577">
      <w:pPr>
        <w:tabs>
          <w:tab w:val="left" w:pos="900"/>
          <w:tab w:val="left" w:pos="1170"/>
        </w:tabs>
        <w:spacing w:after="0"/>
        <w:ind w:left="900" w:hanging="540"/>
        <w:jc w:val="both"/>
        <w:rPr>
          <w:rFonts w:asciiTheme="minorHAnsi" w:hAnsiTheme="minorHAnsi"/>
          <w:sz w:val="20"/>
          <w:szCs w:val="20"/>
        </w:rPr>
      </w:pPr>
      <w:r>
        <w:rPr>
          <w:rFonts w:asciiTheme="minorHAnsi" w:hAnsiTheme="minorHAnsi"/>
          <w:sz w:val="20"/>
          <w:szCs w:val="20"/>
        </w:rPr>
        <w:t>4.2.1</w:t>
      </w:r>
      <w:r>
        <w:rPr>
          <w:rFonts w:asciiTheme="minorHAnsi" w:hAnsiTheme="minorHAnsi"/>
          <w:sz w:val="20"/>
          <w:szCs w:val="20"/>
        </w:rPr>
        <w:tab/>
        <w:t xml:space="preserve">The </w:t>
      </w:r>
      <w:r w:rsidR="00ED3327">
        <w:rPr>
          <w:rFonts w:asciiTheme="minorHAnsi" w:hAnsiTheme="minorHAnsi"/>
          <w:sz w:val="20"/>
          <w:szCs w:val="20"/>
        </w:rPr>
        <w:t>Professional T</w:t>
      </w:r>
      <w:r>
        <w:rPr>
          <w:rFonts w:asciiTheme="minorHAnsi" w:hAnsiTheme="minorHAnsi"/>
          <w:sz w:val="20"/>
          <w:szCs w:val="20"/>
        </w:rPr>
        <w:t xml:space="preserve">eacher </w:t>
      </w:r>
      <w:r w:rsidR="00ED3327">
        <w:rPr>
          <w:rFonts w:asciiTheme="minorHAnsi" w:hAnsiTheme="minorHAnsi"/>
          <w:sz w:val="20"/>
          <w:szCs w:val="20"/>
        </w:rPr>
        <w:t>Preparation P</w:t>
      </w:r>
      <w:r>
        <w:rPr>
          <w:rFonts w:asciiTheme="minorHAnsi" w:hAnsiTheme="minorHAnsi"/>
          <w:sz w:val="20"/>
          <w:szCs w:val="20"/>
        </w:rPr>
        <w:t xml:space="preserve">rogram will undergo a joint review by the National </w:t>
      </w:r>
      <w:r w:rsidR="009C2A2F">
        <w:rPr>
          <w:rFonts w:asciiTheme="minorHAnsi" w:hAnsiTheme="minorHAnsi"/>
          <w:sz w:val="20"/>
          <w:szCs w:val="20"/>
        </w:rPr>
        <w:t>Council for Accreditation of Teacher Education (NCATE) and the South Dakota Department of Education every seven years according to the Protocol for State Program Approval.</w:t>
      </w:r>
    </w:p>
    <w:p w:rsidR="009C2A2F" w:rsidRDefault="009C2A2F" w:rsidP="00B05577">
      <w:pPr>
        <w:tabs>
          <w:tab w:val="left" w:pos="900"/>
          <w:tab w:val="left" w:pos="1170"/>
        </w:tabs>
        <w:spacing w:after="0"/>
        <w:ind w:left="900" w:hanging="540"/>
        <w:jc w:val="both"/>
        <w:rPr>
          <w:rFonts w:asciiTheme="minorHAnsi" w:hAnsiTheme="minorHAnsi"/>
          <w:sz w:val="20"/>
          <w:szCs w:val="20"/>
        </w:rPr>
      </w:pPr>
    </w:p>
    <w:p w:rsidR="009C2A2F" w:rsidRDefault="00384D54" w:rsidP="00B05577">
      <w:pPr>
        <w:tabs>
          <w:tab w:val="left" w:pos="900"/>
          <w:tab w:val="left" w:pos="1170"/>
        </w:tabs>
        <w:spacing w:after="0"/>
        <w:ind w:left="900" w:hanging="540"/>
        <w:jc w:val="both"/>
        <w:rPr>
          <w:rFonts w:asciiTheme="minorHAnsi" w:hAnsiTheme="minorHAnsi"/>
          <w:sz w:val="20"/>
          <w:szCs w:val="20"/>
        </w:rPr>
      </w:pPr>
      <w:r>
        <w:rPr>
          <w:rFonts w:asciiTheme="minorHAnsi" w:hAnsiTheme="minorHAnsi"/>
          <w:sz w:val="20"/>
          <w:szCs w:val="20"/>
        </w:rPr>
        <w:t>4.2.2</w:t>
      </w:r>
      <w:r>
        <w:rPr>
          <w:rFonts w:asciiTheme="minorHAnsi" w:hAnsiTheme="minorHAnsi"/>
          <w:sz w:val="20"/>
          <w:szCs w:val="20"/>
        </w:rPr>
        <w:tab/>
        <w:t>The Dean is responsible for assuring any modifications(s) will fall within the standards, policies, procedures of NCATE, Board of Regents, and state program approval and will make appropriate notification to these agencies.</w:t>
      </w:r>
    </w:p>
    <w:p w:rsidR="00384D54" w:rsidRDefault="00384D54" w:rsidP="00B05577">
      <w:pPr>
        <w:tabs>
          <w:tab w:val="left" w:pos="900"/>
          <w:tab w:val="left" w:pos="1170"/>
        </w:tabs>
        <w:spacing w:after="0"/>
        <w:ind w:left="900" w:hanging="540"/>
        <w:jc w:val="both"/>
        <w:rPr>
          <w:rFonts w:asciiTheme="minorHAnsi" w:hAnsiTheme="minorHAnsi"/>
          <w:sz w:val="20"/>
          <w:szCs w:val="20"/>
        </w:rPr>
      </w:pPr>
    </w:p>
    <w:p w:rsidR="00384D54" w:rsidRDefault="00384D54" w:rsidP="00B05577">
      <w:pPr>
        <w:tabs>
          <w:tab w:val="left" w:pos="900"/>
          <w:tab w:val="left" w:pos="1170"/>
        </w:tabs>
        <w:spacing w:after="0"/>
        <w:ind w:left="900" w:hanging="540"/>
        <w:jc w:val="both"/>
        <w:rPr>
          <w:rFonts w:asciiTheme="minorHAnsi" w:hAnsiTheme="minorHAnsi"/>
          <w:sz w:val="20"/>
          <w:szCs w:val="20"/>
        </w:rPr>
      </w:pPr>
      <w:r>
        <w:rPr>
          <w:rFonts w:asciiTheme="minorHAnsi" w:hAnsiTheme="minorHAnsi"/>
          <w:sz w:val="20"/>
          <w:szCs w:val="20"/>
        </w:rPr>
        <w:t>4.2.3</w:t>
      </w:r>
      <w:r>
        <w:rPr>
          <w:rFonts w:asciiTheme="minorHAnsi" w:hAnsiTheme="minorHAnsi"/>
          <w:sz w:val="20"/>
          <w:szCs w:val="20"/>
        </w:rPr>
        <w:tab/>
        <w:t>Various grants and special projects may establish the need for other forms of external monitoring and reporting.  This information will also be used for program improvement.</w:t>
      </w:r>
    </w:p>
    <w:p w:rsidR="00384D54" w:rsidRDefault="00384D54" w:rsidP="00384D54">
      <w:pPr>
        <w:tabs>
          <w:tab w:val="left" w:pos="900"/>
          <w:tab w:val="left" w:pos="1170"/>
        </w:tabs>
        <w:spacing w:after="0"/>
        <w:ind w:left="900" w:hanging="900"/>
        <w:jc w:val="both"/>
        <w:rPr>
          <w:rFonts w:asciiTheme="minorHAnsi" w:hAnsiTheme="minorHAnsi"/>
          <w:sz w:val="20"/>
          <w:szCs w:val="20"/>
        </w:rPr>
      </w:pPr>
    </w:p>
    <w:p w:rsidR="00384D54" w:rsidRPr="00ED3327" w:rsidRDefault="00384D54" w:rsidP="00384D54">
      <w:pPr>
        <w:tabs>
          <w:tab w:val="left" w:pos="900"/>
          <w:tab w:val="left" w:pos="1170"/>
        </w:tabs>
        <w:spacing w:after="0"/>
        <w:ind w:left="900" w:hanging="900"/>
        <w:jc w:val="both"/>
        <w:rPr>
          <w:rFonts w:asciiTheme="minorHAnsi" w:hAnsiTheme="minorHAnsi"/>
          <w:b/>
          <w:sz w:val="20"/>
          <w:szCs w:val="20"/>
        </w:rPr>
      </w:pPr>
      <w:r w:rsidRPr="00ED3327">
        <w:rPr>
          <w:rFonts w:asciiTheme="minorHAnsi" w:hAnsiTheme="minorHAnsi"/>
          <w:b/>
          <w:sz w:val="20"/>
          <w:szCs w:val="20"/>
        </w:rPr>
        <w:lastRenderedPageBreak/>
        <w:t>ARTICLE 3.0</w:t>
      </w:r>
      <w:r w:rsidR="00ED3327">
        <w:rPr>
          <w:rFonts w:asciiTheme="minorHAnsi" w:hAnsiTheme="minorHAnsi"/>
          <w:b/>
          <w:sz w:val="20"/>
          <w:szCs w:val="20"/>
        </w:rPr>
        <w:t xml:space="preserve"> - </w:t>
      </w:r>
      <w:r w:rsidRPr="00ED3327">
        <w:rPr>
          <w:rFonts w:asciiTheme="minorHAnsi" w:hAnsiTheme="minorHAnsi"/>
          <w:b/>
          <w:sz w:val="20"/>
          <w:szCs w:val="20"/>
        </w:rPr>
        <w:t>Operational Policies and Procedures</w:t>
      </w:r>
    </w:p>
    <w:p w:rsidR="00384D54" w:rsidRDefault="00384D54" w:rsidP="00384D54">
      <w:pPr>
        <w:tabs>
          <w:tab w:val="left" w:pos="900"/>
          <w:tab w:val="left" w:pos="1170"/>
        </w:tabs>
        <w:spacing w:after="0"/>
        <w:ind w:left="900" w:hanging="900"/>
        <w:jc w:val="both"/>
        <w:rPr>
          <w:rFonts w:asciiTheme="minorHAnsi" w:hAnsiTheme="minorHAnsi"/>
          <w:sz w:val="20"/>
          <w:szCs w:val="20"/>
        </w:rPr>
      </w:pPr>
    </w:p>
    <w:p w:rsidR="00384D54" w:rsidRDefault="00384D54" w:rsidP="00384D54">
      <w:pPr>
        <w:tabs>
          <w:tab w:val="left" w:pos="900"/>
          <w:tab w:val="left" w:pos="1170"/>
        </w:tabs>
        <w:spacing w:after="0"/>
        <w:ind w:left="900" w:hanging="540"/>
        <w:jc w:val="both"/>
        <w:rPr>
          <w:rFonts w:asciiTheme="minorHAnsi" w:hAnsiTheme="minorHAnsi"/>
          <w:sz w:val="20"/>
          <w:szCs w:val="20"/>
        </w:rPr>
      </w:pPr>
      <w:r>
        <w:rPr>
          <w:rFonts w:asciiTheme="minorHAnsi" w:hAnsiTheme="minorHAnsi"/>
          <w:sz w:val="20"/>
          <w:szCs w:val="20"/>
        </w:rPr>
        <w:t>4.3.1</w:t>
      </w:r>
      <w:r>
        <w:rPr>
          <w:rFonts w:asciiTheme="minorHAnsi" w:hAnsiTheme="minorHAnsi"/>
          <w:sz w:val="20"/>
          <w:szCs w:val="20"/>
        </w:rPr>
        <w:tab/>
        <w:t xml:space="preserve">Any </w:t>
      </w:r>
      <w:r w:rsidR="00FD277E">
        <w:rPr>
          <w:rFonts w:asciiTheme="minorHAnsi" w:hAnsiTheme="minorHAnsi"/>
          <w:sz w:val="20"/>
          <w:szCs w:val="20"/>
        </w:rPr>
        <w:t>School</w:t>
      </w:r>
      <w:r>
        <w:rPr>
          <w:rFonts w:asciiTheme="minorHAnsi" w:hAnsiTheme="minorHAnsi"/>
          <w:sz w:val="20"/>
          <w:szCs w:val="20"/>
        </w:rPr>
        <w:t xml:space="preserve"> standing committee(s) or ad hoc committee can recommend change or innovation in the teacher education program or procedures.</w:t>
      </w:r>
    </w:p>
    <w:p w:rsidR="00384D54" w:rsidRDefault="00384D54" w:rsidP="00384D54">
      <w:pPr>
        <w:tabs>
          <w:tab w:val="left" w:pos="900"/>
          <w:tab w:val="left" w:pos="1170"/>
        </w:tabs>
        <w:spacing w:after="0"/>
        <w:ind w:left="900" w:hanging="540"/>
        <w:jc w:val="both"/>
        <w:rPr>
          <w:rFonts w:asciiTheme="minorHAnsi" w:hAnsiTheme="minorHAnsi"/>
          <w:sz w:val="20"/>
          <w:szCs w:val="20"/>
        </w:rPr>
      </w:pPr>
    </w:p>
    <w:p w:rsidR="00384D54" w:rsidRDefault="00384D54" w:rsidP="00384D54">
      <w:pPr>
        <w:tabs>
          <w:tab w:val="left" w:pos="900"/>
          <w:tab w:val="left" w:pos="1170"/>
        </w:tabs>
        <w:spacing w:after="0"/>
        <w:ind w:left="900" w:hanging="540"/>
        <w:jc w:val="both"/>
        <w:rPr>
          <w:rFonts w:asciiTheme="minorHAnsi" w:hAnsiTheme="minorHAnsi"/>
          <w:sz w:val="20"/>
          <w:szCs w:val="20"/>
        </w:rPr>
      </w:pPr>
      <w:r>
        <w:rPr>
          <w:rFonts w:asciiTheme="minorHAnsi" w:hAnsiTheme="minorHAnsi"/>
          <w:sz w:val="20"/>
          <w:szCs w:val="20"/>
        </w:rPr>
        <w:t>4.3.2</w:t>
      </w:r>
      <w:r>
        <w:rPr>
          <w:rFonts w:asciiTheme="minorHAnsi" w:hAnsiTheme="minorHAnsi"/>
          <w:sz w:val="20"/>
          <w:szCs w:val="20"/>
        </w:rPr>
        <w:tab/>
        <w:t xml:space="preserve">The </w:t>
      </w:r>
      <w:r w:rsidR="00FD277E">
        <w:rPr>
          <w:rFonts w:asciiTheme="minorHAnsi" w:hAnsiTheme="minorHAnsi"/>
          <w:sz w:val="20"/>
          <w:szCs w:val="20"/>
        </w:rPr>
        <w:t>Teacher</w:t>
      </w:r>
      <w:r>
        <w:rPr>
          <w:rFonts w:asciiTheme="minorHAnsi" w:hAnsiTheme="minorHAnsi"/>
          <w:sz w:val="20"/>
          <w:szCs w:val="20"/>
        </w:rPr>
        <w:t xml:space="preserve"> Education Advisory Council can recommend change or innovation in the teacher education program or procedures.</w:t>
      </w:r>
    </w:p>
    <w:p w:rsidR="00384D54" w:rsidRDefault="00384D54" w:rsidP="00384D54">
      <w:pPr>
        <w:tabs>
          <w:tab w:val="left" w:pos="900"/>
          <w:tab w:val="left" w:pos="1170"/>
        </w:tabs>
        <w:spacing w:after="0"/>
        <w:ind w:left="900" w:hanging="540"/>
        <w:jc w:val="both"/>
        <w:rPr>
          <w:rFonts w:asciiTheme="minorHAnsi" w:hAnsiTheme="minorHAnsi"/>
          <w:sz w:val="20"/>
          <w:szCs w:val="20"/>
        </w:rPr>
      </w:pPr>
    </w:p>
    <w:p w:rsidR="00384D54" w:rsidRDefault="00384D54" w:rsidP="00384D54">
      <w:pPr>
        <w:tabs>
          <w:tab w:val="left" w:pos="900"/>
          <w:tab w:val="left" w:pos="1170"/>
        </w:tabs>
        <w:spacing w:after="0"/>
        <w:ind w:left="900" w:hanging="540"/>
        <w:jc w:val="both"/>
        <w:rPr>
          <w:rFonts w:asciiTheme="minorHAnsi" w:hAnsiTheme="minorHAnsi"/>
          <w:sz w:val="20"/>
          <w:szCs w:val="20"/>
        </w:rPr>
      </w:pPr>
      <w:r>
        <w:rPr>
          <w:rFonts w:asciiTheme="minorHAnsi" w:hAnsiTheme="minorHAnsi"/>
          <w:sz w:val="20"/>
          <w:szCs w:val="20"/>
        </w:rPr>
        <w:t>4.3.3</w:t>
      </w:r>
      <w:r>
        <w:rPr>
          <w:rFonts w:asciiTheme="minorHAnsi" w:hAnsiTheme="minorHAnsi"/>
          <w:sz w:val="20"/>
          <w:szCs w:val="20"/>
        </w:rPr>
        <w:tab/>
      </w:r>
      <w:r w:rsidR="00FD277E">
        <w:rPr>
          <w:rFonts w:asciiTheme="minorHAnsi" w:hAnsiTheme="minorHAnsi"/>
          <w:sz w:val="20"/>
          <w:szCs w:val="20"/>
        </w:rPr>
        <w:t>School</w:t>
      </w:r>
      <w:r>
        <w:rPr>
          <w:rFonts w:asciiTheme="minorHAnsi" w:hAnsiTheme="minorHAnsi"/>
          <w:sz w:val="20"/>
          <w:szCs w:val="20"/>
        </w:rPr>
        <w:t xml:space="preserve"> of Education Policy and Procedures are initiated, modified, and approved by the appointed faculty of the </w:t>
      </w:r>
      <w:r w:rsidR="00FD277E">
        <w:rPr>
          <w:rFonts w:asciiTheme="minorHAnsi" w:hAnsiTheme="minorHAnsi"/>
          <w:sz w:val="20"/>
          <w:szCs w:val="20"/>
        </w:rPr>
        <w:t>School</w:t>
      </w:r>
      <w:r>
        <w:rPr>
          <w:rFonts w:asciiTheme="minorHAnsi" w:hAnsiTheme="minorHAnsi"/>
          <w:sz w:val="20"/>
          <w:szCs w:val="20"/>
        </w:rPr>
        <w:t xml:space="preserve">.  Such policy must be consistent with that of </w:t>
      </w:r>
      <w:r w:rsidR="00ED3327">
        <w:rPr>
          <w:rFonts w:asciiTheme="minorHAnsi" w:hAnsiTheme="minorHAnsi"/>
          <w:sz w:val="20"/>
          <w:szCs w:val="20"/>
        </w:rPr>
        <w:t>B</w:t>
      </w:r>
      <w:r>
        <w:rPr>
          <w:rFonts w:asciiTheme="minorHAnsi" w:hAnsiTheme="minorHAnsi"/>
          <w:sz w:val="20"/>
          <w:szCs w:val="20"/>
        </w:rPr>
        <w:t xml:space="preserve">lack Hills State University, the South Dakota Board of Regents, South Dakota Department of Education, Higher </w:t>
      </w:r>
      <w:r w:rsidR="00ED3327">
        <w:rPr>
          <w:rFonts w:asciiTheme="minorHAnsi" w:hAnsiTheme="minorHAnsi"/>
          <w:sz w:val="20"/>
          <w:szCs w:val="20"/>
        </w:rPr>
        <w:t>L</w:t>
      </w:r>
      <w:r>
        <w:rPr>
          <w:rFonts w:asciiTheme="minorHAnsi" w:hAnsiTheme="minorHAnsi"/>
          <w:sz w:val="20"/>
          <w:szCs w:val="20"/>
        </w:rPr>
        <w:t>earning Commission, and National Council for Accreditation of Teacher Education.</w:t>
      </w:r>
    </w:p>
    <w:p w:rsidR="00384D54" w:rsidRDefault="00384D54" w:rsidP="00384D54">
      <w:pPr>
        <w:tabs>
          <w:tab w:val="left" w:pos="900"/>
          <w:tab w:val="left" w:pos="1170"/>
        </w:tabs>
        <w:spacing w:after="0"/>
        <w:ind w:left="900" w:hanging="900"/>
        <w:jc w:val="both"/>
        <w:rPr>
          <w:rFonts w:asciiTheme="minorHAnsi" w:hAnsiTheme="minorHAnsi"/>
          <w:sz w:val="20"/>
          <w:szCs w:val="20"/>
        </w:rPr>
      </w:pPr>
    </w:p>
    <w:p w:rsidR="00384D54" w:rsidRPr="00384D54" w:rsidRDefault="00384D54" w:rsidP="00384D54">
      <w:pPr>
        <w:tabs>
          <w:tab w:val="left" w:pos="900"/>
          <w:tab w:val="left" w:pos="1170"/>
        </w:tabs>
        <w:spacing w:after="0"/>
        <w:ind w:left="900" w:hanging="900"/>
        <w:jc w:val="both"/>
        <w:rPr>
          <w:rFonts w:asciiTheme="minorHAnsi" w:hAnsiTheme="minorHAnsi"/>
          <w:b/>
          <w:sz w:val="20"/>
          <w:szCs w:val="20"/>
        </w:rPr>
      </w:pPr>
      <w:r w:rsidRPr="00384D54">
        <w:rPr>
          <w:rFonts w:asciiTheme="minorHAnsi" w:hAnsiTheme="minorHAnsi"/>
          <w:b/>
          <w:sz w:val="20"/>
          <w:szCs w:val="20"/>
        </w:rPr>
        <w:t xml:space="preserve">ARTICLE 4.0 </w:t>
      </w:r>
      <w:r w:rsidR="00ED3327">
        <w:rPr>
          <w:rFonts w:asciiTheme="minorHAnsi" w:hAnsiTheme="minorHAnsi"/>
          <w:b/>
          <w:sz w:val="20"/>
          <w:szCs w:val="20"/>
        </w:rPr>
        <w:t xml:space="preserve">- </w:t>
      </w:r>
      <w:r w:rsidRPr="00384D54">
        <w:rPr>
          <w:rFonts w:asciiTheme="minorHAnsi" w:hAnsiTheme="minorHAnsi"/>
          <w:b/>
          <w:sz w:val="20"/>
          <w:szCs w:val="20"/>
        </w:rPr>
        <w:t>Long-Range Planning</w:t>
      </w:r>
    </w:p>
    <w:p w:rsidR="00384D54" w:rsidRDefault="00384D54" w:rsidP="00384D54">
      <w:pPr>
        <w:tabs>
          <w:tab w:val="left" w:pos="900"/>
          <w:tab w:val="left" w:pos="1170"/>
        </w:tabs>
        <w:spacing w:after="0"/>
        <w:ind w:left="900" w:hanging="900"/>
        <w:jc w:val="both"/>
        <w:rPr>
          <w:rFonts w:asciiTheme="minorHAnsi" w:hAnsiTheme="minorHAnsi"/>
          <w:sz w:val="20"/>
          <w:szCs w:val="20"/>
        </w:rPr>
      </w:pPr>
    </w:p>
    <w:p w:rsidR="00384D54" w:rsidRDefault="00384D54" w:rsidP="00384D54">
      <w:pPr>
        <w:tabs>
          <w:tab w:val="left" w:pos="0"/>
          <w:tab w:val="left" w:pos="1170"/>
        </w:tabs>
        <w:spacing w:after="0"/>
        <w:jc w:val="both"/>
        <w:rPr>
          <w:rFonts w:asciiTheme="minorHAnsi" w:hAnsiTheme="minorHAnsi"/>
          <w:sz w:val="20"/>
          <w:szCs w:val="20"/>
        </w:rPr>
      </w:pPr>
      <w:r>
        <w:rPr>
          <w:rFonts w:asciiTheme="minorHAnsi" w:hAnsiTheme="minorHAnsi"/>
          <w:sz w:val="20"/>
          <w:szCs w:val="20"/>
        </w:rPr>
        <w:t xml:space="preserve">The </w:t>
      </w:r>
      <w:r w:rsidR="00ED3327">
        <w:rPr>
          <w:rFonts w:asciiTheme="minorHAnsi" w:hAnsiTheme="minorHAnsi"/>
          <w:sz w:val="20"/>
          <w:szCs w:val="20"/>
        </w:rPr>
        <w:t>Professional T</w:t>
      </w:r>
      <w:r>
        <w:rPr>
          <w:rFonts w:asciiTheme="minorHAnsi" w:hAnsiTheme="minorHAnsi"/>
          <w:sz w:val="20"/>
          <w:szCs w:val="20"/>
        </w:rPr>
        <w:t xml:space="preserve">eacher </w:t>
      </w:r>
      <w:r w:rsidR="00ED3327">
        <w:rPr>
          <w:rFonts w:asciiTheme="minorHAnsi" w:hAnsiTheme="minorHAnsi"/>
          <w:sz w:val="20"/>
          <w:szCs w:val="20"/>
        </w:rPr>
        <w:t>Preparation P</w:t>
      </w:r>
      <w:r>
        <w:rPr>
          <w:rFonts w:asciiTheme="minorHAnsi" w:hAnsiTheme="minorHAnsi"/>
          <w:sz w:val="20"/>
          <w:szCs w:val="20"/>
        </w:rPr>
        <w:t>rogram utilizes annual and long-range planning to facilitate and monitor its progress, its timely completion of tasks, and its future direction and budgetary needs.</w:t>
      </w:r>
    </w:p>
    <w:p w:rsidR="00384D54" w:rsidRDefault="00384D54" w:rsidP="00384D54">
      <w:pPr>
        <w:tabs>
          <w:tab w:val="left" w:pos="0"/>
          <w:tab w:val="left" w:pos="1170"/>
        </w:tabs>
        <w:spacing w:after="0"/>
        <w:jc w:val="both"/>
        <w:rPr>
          <w:rFonts w:asciiTheme="minorHAnsi" w:hAnsiTheme="minorHAnsi"/>
          <w:sz w:val="20"/>
          <w:szCs w:val="20"/>
        </w:rPr>
      </w:pPr>
    </w:p>
    <w:p w:rsidR="00384D54" w:rsidRDefault="00384D54" w:rsidP="00384D54">
      <w:pPr>
        <w:tabs>
          <w:tab w:val="left" w:pos="900"/>
          <w:tab w:val="left" w:pos="1170"/>
        </w:tabs>
        <w:spacing w:after="0"/>
        <w:ind w:left="900" w:hanging="540"/>
        <w:jc w:val="both"/>
        <w:rPr>
          <w:rFonts w:asciiTheme="minorHAnsi" w:hAnsiTheme="minorHAnsi"/>
          <w:sz w:val="20"/>
          <w:szCs w:val="20"/>
        </w:rPr>
      </w:pPr>
      <w:r>
        <w:rPr>
          <w:rFonts w:asciiTheme="minorHAnsi" w:hAnsiTheme="minorHAnsi"/>
          <w:sz w:val="20"/>
          <w:szCs w:val="20"/>
        </w:rPr>
        <w:t>4.4.1</w:t>
      </w:r>
      <w:r>
        <w:rPr>
          <w:rFonts w:asciiTheme="minorHAnsi" w:hAnsiTheme="minorHAnsi"/>
          <w:sz w:val="20"/>
          <w:szCs w:val="20"/>
        </w:rPr>
        <w:tab/>
        <w:t>The Dean is responsible for developing a strategic plan with input from appropriate faculty and advisory groups.</w:t>
      </w:r>
    </w:p>
    <w:p w:rsidR="00384D54" w:rsidRDefault="00384D54" w:rsidP="00384D54">
      <w:pPr>
        <w:tabs>
          <w:tab w:val="left" w:pos="900"/>
          <w:tab w:val="left" w:pos="1170"/>
        </w:tabs>
        <w:spacing w:after="0"/>
        <w:ind w:left="900" w:hanging="540"/>
        <w:jc w:val="both"/>
        <w:rPr>
          <w:rFonts w:asciiTheme="minorHAnsi" w:hAnsiTheme="minorHAnsi"/>
          <w:sz w:val="20"/>
          <w:szCs w:val="20"/>
        </w:rPr>
      </w:pPr>
    </w:p>
    <w:p w:rsidR="00384D54" w:rsidRDefault="00384D54" w:rsidP="00384D54">
      <w:pPr>
        <w:tabs>
          <w:tab w:val="left" w:pos="900"/>
          <w:tab w:val="left" w:pos="1170"/>
        </w:tabs>
        <w:spacing w:after="0"/>
        <w:ind w:left="900" w:hanging="540"/>
        <w:jc w:val="both"/>
        <w:rPr>
          <w:rFonts w:asciiTheme="minorHAnsi" w:hAnsiTheme="minorHAnsi"/>
          <w:sz w:val="20"/>
          <w:szCs w:val="20"/>
        </w:rPr>
      </w:pPr>
      <w:r>
        <w:rPr>
          <w:rFonts w:asciiTheme="minorHAnsi" w:hAnsiTheme="minorHAnsi"/>
          <w:sz w:val="20"/>
          <w:szCs w:val="20"/>
        </w:rPr>
        <w:t>4.4.2</w:t>
      </w:r>
      <w:r>
        <w:rPr>
          <w:rFonts w:asciiTheme="minorHAnsi" w:hAnsiTheme="minorHAnsi"/>
          <w:sz w:val="20"/>
          <w:szCs w:val="20"/>
        </w:rPr>
        <w:tab/>
        <w:t xml:space="preserve">Long-range planning is </w:t>
      </w:r>
      <w:r w:rsidR="00291018">
        <w:rPr>
          <w:rFonts w:asciiTheme="minorHAnsi" w:hAnsiTheme="minorHAnsi"/>
          <w:sz w:val="20"/>
          <w:szCs w:val="20"/>
        </w:rPr>
        <w:t>aligned with expectations of the University, the Board of Regents, the Department of Education, NCATE, and other external stakeholders.</w:t>
      </w:r>
    </w:p>
    <w:p w:rsidR="00291018" w:rsidRDefault="00291018" w:rsidP="00384D54">
      <w:pPr>
        <w:tabs>
          <w:tab w:val="left" w:pos="900"/>
          <w:tab w:val="left" w:pos="1170"/>
        </w:tabs>
        <w:spacing w:after="0"/>
        <w:ind w:left="900" w:hanging="540"/>
        <w:jc w:val="both"/>
        <w:rPr>
          <w:rFonts w:asciiTheme="minorHAnsi" w:hAnsiTheme="minorHAnsi"/>
          <w:sz w:val="20"/>
          <w:szCs w:val="20"/>
        </w:rPr>
      </w:pPr>
    </w:p>
    <w:p w:rsidR="00291018" w:rsidRDefault="00291018" w:rsidP="00384D54">
      <w:pPr>
        <w:tabs>
          <w:tab w:val="left" w:pos="900"/>
          <w:tab w:val="left" w:pos="1170"/>
        </w:tabs>
        <w:spacing w:after="0"/>
        <w:ind w:left="900" w:hanging="540"/>
        <w:jc w:val="both"/>
        <w:rPr>
          <w:rFonts w:asciiTheme="minorHAnsi" w:hAnsiTheme="minorHAnsi"/>
          <w:sz w:val="20"/>
          <w:szCs w:val="20"/>
        </w:rPr>
      </w:pPr>
      <w:r>
        <w:rPr>
          <w:rFonts w:asciiTheme="minorHAnsi" w:hAnsiTheme="minorHAnsi"/>
          <w:sz w:val="20"/>
          <w:szCs w:val="20"/>
        </w:rPr>
        <w:t>4.4.3</w:t>
      </w:r>
      <w:r>
        <w:rPr>
          <w:rFonts w:asciiTheme="minorHAnsi" w:hAnsiTheme="minorHAnsi"/>
          <w:sz w:val="20"/>
          <w:szCs w:val="20"/>
        </w:rPr>
        <w:tab/>
        <w:t>Long-range plans are reviewed with the faculty and updated annually for report to the Vice President for Academic Affairs and the President to support budgetary needs.</w:t>
      </w:r>
    </w:p>
    <w:p w:rsidR="00291018" w:rsidRDefault="00291018" w:rsidP="00384D54">
      <w:pPr>
        <w:tabs>
          <w:tab w:val="left" w:pos="900"/>
          <w:tab w:val="left" w:pos="1170"/>
        </w:tabs>
        <w:spacing w:after="0"/>
        <w:ind w:left="900" w:hanging="540"/>
        <w:jc w:val="both"/>
        <w:rPr>
          <w:rFonts w:asciiTheme="minorHAnsi" w:hAnsiTheme="minorHAnsi"/>
          <w:sz w:val="20"/>
          <w:szCs w:val="20"/>
        </w:rPr>
      </w:pPr>
    </w:p>
    <w:p w:rsidR="00291018" w:rsidRDefault="00291018" w:rsidP="00384D54">
      <w:pPr>
        <w:tabs>
          <w:tab w:val="left" w:pos="900"/>
          <w:tab w:val="left" w:pos="1170"/>
        </w:tabs>
        <w:spacing w:after="0"/>
        <w:ind w:left="900" w:hanging="540"/>
        <w:jc w:val="both"/>
        <w:rPr>
          <w:rFonts w:asciiTheme="minorHAnsi" w:hAnsiTheme="minorHAnsi"/>
          <w:sz w:val="20"/>
          <w:szCs w:val="20"/>
        </w:rPr>
      </w:pPr>
      <w:r>
        <w:rPr>
          <w:rFonts w:asciiTheme="minorHAnsi" w:hAnsiTheme="minorHAnsi"/>
          <w:sz w:val="20"/>
          <w:szCs w:val="20"/>
        </w:rPr>
        <w:t>4.4.4</w:t>
      </w:r>
      <w:r>
        <w:rPr>
          <w:rFonts w:asciiTheme="minorHAnsi" w:hAnsiTheme="minorHAnsi"/>
          <w:sz w:val="20"/>
          <w:szCs w:val="20"/>
        </w:rPr>
        <w:tab/>
        <w:t xml:space="preserve">Long-range plans are used to monitor overall program growth and to predict </w:t>
      </w:r>
      <w:r w:rsidR="00ED3327">
        <w:rPr>
          <w:rFonts w:asciiTheme="minorHAnsi" w:hAnsiTheme="minorHAnsi"/>
          <w:sz w:val="20"/>
          <w:szCs w:val="20"/>
        </w:rPr>
        <w:t>future</w:t>
      </w:r>
      <w:r>
        <w:rPr>
          <w:rFonts w:asciiTheme="minorHAnsi" w:hAnsiTheme="minorHAnsi"/>
          <w:sz w:val="20"/>
          <w:szCs w:val="20"/>
        </w:rPr>
        <w:t xml:space="preserve"> trends and needs.</w:t>
      </w:r>
    </w:p>
    <w:p w:rsidR="00291018" w:rsidRDefault="00291018" w:rsidP="00291018">
      <w:pPr>
        <w:tabs>
          <w:tab w:val="left" w:pos="900"/>
          <w:tab w:val="left" w:pos="1170"/>
        </w:tabs>
        <w:spacing w:after="0"/>
        <w:ind w:left="900" w:hanging="900"/>
        <w:jc w:val="both"/>
        <w:rPr>
          <w:rFonts w:asciiTheme="minorHAnsi" w:hAnsiTheme="minorHAnsi"/>
          <w:sz w:val="20"/>
          <w:szCs w:val="20"/>
        </w:rPr>
      </w:pPr>
    </w:p>
    <w:p w:rsidR="00291018" w:rsidRPr="00291018" w:rsidRDefault="00291018" w:rsidP="00291018">
      <w:pPr>
        <w:tabs>
          <w:tab w:val="left" w:pos="900"/>
          <w:tab w:val="left" w:pos="1170"/>
        </w:tabs>
        <w:spacing w:after="0"/>
        <w:ind w:left="900" w:hanging="900"/>
        <w:jc w:val="both"/>
        <w:rPr>
          <w:rFonts w:asciiTheme="minorHAnsi" w:hAnsiTheme="minorHAnsi"/>
          <w:b/>
          <w:sz w:val="24"/>
          <w:szCs w:val="24"/>
        </w:rPr>
      </w:pPr>
      <w:r w:rsidRPr="00291018">
        <w:rPr>
          <w:rFonts w:asciiTheme="minorHAnsi" w:hAnsiTheme="minorHAnsi"/>
          <w:b/>
          <w:sz w:val="24"/>
          <w:szCs w:val="24"/>
        </w:rPr>
        <w:t>SECTION 5 – FACULTY PERSONNEL</w:t>
      </w:r>
    </w:p>
    <w:p w:rsidR="00291018" w:rsidRDefault="00291018" w:rsidP="00291018">
      <w:pPr>
        <w:tabs>
          <w:tab w:val="left" w:pos="900"/>
          <w:tab w:val="left" w:pos="1170"/>
        </w:tabs>
        <w:spacing w:after="0"/>
        <w:ind w:left="900" w:hanging="900"/>
        <w:jc w:val="both"/>
        <w:rPr>
          <w:rFonts w:asciiTheme="minorHAnsi" w:hAnsiTheme="minorHAnsi"/>
          <w:sz w:val="20"/>
          <w:szCs w:val="20"/>
        </w:rPr>
      </w:pPr>
    </w:p>
    <w:p w:rsidR="00291018" w:rsidRPr="00291018" w:rsidRDefault="00291018" w:rsidP="00291018">
      <w:pPr>
        <w:tabs>
          <w:tab w:val="left" w:pos="900"/>
          <w:tab w:val="left" w:pos="1170"/>
        </w:tabs>
        <w:spacing w:after="0"/>
        <w:ind w:left="900" w:hanging="900"/>
        <w:jc w:val="both"/>
        <w:rPr>
          <w:rFonts w:asciiTheme="minorHAnsi" w:hAnsiTheme="minorHAnsi"/>
          <w:b/>
          <w:sz w:val="20"/>
          <w:szCs w:val="20"/>
        </w:rPr>
      </w:pPr>
      <w:r w:rsidRPr="00291018">
        <w:rPr>
          <w:rFonts w:asciiTheme="minorHAnsi" w:hAnsiTheme="minorHAnsi"/>
          <w:b/>
          <w:sz w:val="20"/>
          <w:szCs w:val="20"/>
        </w:rPr>
        <w:t xml:space="preserve">ARTICLE 1.0 </w:t>
      </w:r>
      <w:r w:rsidR="00ED3327">
        <w:rPr>
          <w:rFonts w:asciiTheme="minorHAnsi" w:hAnsiTheme="minorHAnsi"/>
          <w:b/>
          <w:sz w:val="20"/>
          <w:szCs w:val="20"/>
        </w:rPr>
        <w:t xml:space="preserve">- </w:t>
      </w:r>
      <w:r w:rsidRPr="00291018">
        <w:rPr>
          <w:rFonts w:asciiTheme="minorHAnsi" w:hAnsiTheme="minorHAnsi"/>
          <w:b/>
          <w:sz w:val="20"/>
          <w:szCs w:val="20"/>
        </w:rPr>
        <w:t>New/Vacant Positions</w:t>
      </w:r>
    </w:p>
    <w:p w:rsidR="00291018" w:rsidRDefault="00291018" w:rsidP="00291018">
      <w:pPr>
        <w:tabs>
          <w:tab w:val="left" w:pos="900"/>
          <w:tab w:val="left" w:pos="1170"/>
        </w:tabs>
        <w:spacing w:after="0"/>
        <w:ind w:left="900" w:hanging="900"/>
        <w:jc w:val="both"/>
        <w:rPr>
          <w:rFonts w:asciiTheme="minorHAnsi" w:hAnsiTheme="minorHAnsi"/>
          <w:sz w:val="20"/>
          <w:szCs w:val="20"/>
        </w:rPr>
      </w:pPr>
    </w:p>
    <w:p w:rsidR="00291018" w:rsidRDefault="00291018" w:rsidP="00291018">
      <w:pPr>
        <w:tabs>
          <w:tab w:val="left" w:pos="900"/>
          <w:tab w:val="left" w:pos="1170"/>
        </w:tabs>
        <w:spacing w:after="0"/>
        <w:ind w:left="900" w:hanging="540"/>
        <w:jc w:val="both"/>
        <w:rPr>
          <w:rFonts w:asciiTheme="minorHAnsi" w:hAnsiTheme="minorHAnsi"/>
          <w:sz w:val="20"/>
          <w:szCs w:val="20"/>
        </w:rPr>
      </w:pPr>
      <w:r>
        <w:rPr>
          <w:rFonts w:asciiTheme="minorHAnsi" w:hAnsiTheme="minorHAnsi"/>
          <w:sz w:val="20"/>
          <w:szCs w:val="20"/>
        </w:rPr>
        <w:t>5.1.1</w:t>
      </w:r>
      <w:r>
        <w:rPr>
          <w:rFonts w:asciiTheme="minorHAnsi" w:hAnsiTheme="minorHAnsi"/>
          <w:sz w:val="20"/>
          <w:szCs w:val="20"/>
        </w:rPr>
        <w:tab/>
        <w:t>After consultation with the university’s administration and the education faculty, the Dean proposes new or vacant positions for advertising.</w:t>
      </w:r>
    </w:p>
    <w:p w:rsidR="00291018" w:rsidRDefault="00291018" w:rsidP="00291018">
      <w:pPr>
        <w:tabs>
          <w:tab w:val="left" w:pos="900"/>
          <w:tab w:val="left" w:pos="1170"/>
        </w:tabs>
        <w:spacing w:after="0"/>
        <w:ind w:left="900" w:hanging="540"/>
        <w:jc w:val="both"/>
        <w:rPr>
          <w:rFonts w:asciiTheme="minorHAnsi" w:hAnsiTheme="minorHAnsi"/>
          <w:sz w:val="20"/>
          <w:szCs w:val="20"/>
        </w:rPr>
      </w:pPr>
    </w:p>
    <w:p w:rsidR="00291018" w:rsidRDefault="00291018" w:rsidP="00291018">
      <w:pPr>
        <w:tabs>
          <w:tab w:val="left" w:pos="900"/>
          <w:tab w:val="left" w:pos="1170"/>
        </w:tabs>
        <w:spacing w:after="0"/>
        <w:ind w:left="900" w:hanging="540"/>
        <w:jc w:val="both"/>
        <w:rPr>
          <w:rFonts w:asciiTheme="minorHAnsi" w:hAnsiTheme="minorHAnsi"/>
          <w:sz w:val="20"/>
          <w:szCs w:val="20"/>
        </w:rPr>
      </w:pPr>
      <w:r>
        <w:rPr>
          <w:rFonts w:asciiTheme="minorHAnsi" w:hAnsiTheme="minorHAnsi"/>
          <w:sz w:val="20"/>
          <w:szCs w:val="20"/>
        </w:rPr>
        <w:t>5.1.2</w:t>
      </w:r>
      <w:r>
        <w:rPr>
          <w:rFonts w:asciiTheme="minorHAnsi" w:hAnsiTheme="minorHAnsi"/>
          <w:sz w:val="20"/>
          <w:szCs w:val="20"/>
        </w:rPr>
        <w:tab/>
        <w:t xml:space="preserve">The Dean must appoint a </w:t>
      </w:r>
      <w:r w:rsidR="00E368B5">
        <w:rPr>
          <w:rFonts w:asciiTheme="minorHAnsi" w:hAnsiTheme="minorHAnsi"/>
          <w:sz w:val="20"/>
          <w:szCs w:val="20"/>
        </w:rPr>
        <w:t>S</w:t>
      </w:r>
      <w:r>
        <w:rPr>
          <w:rFonts w:asciiTheme="minorHAnsi" w:hAnsiTheme="minorHAnsi"/>
          <w:sz w:val="20"/>
          <w:szCs w:val="20"/>
        </w:rPr>
        <w:t xml:space="preserve">earch and </w:t>
      </w:r>
      <w:r w:rsidR="00E368B5">
        <w:rPr>
          <w:rFonts w:asciiTheme="minorHAnsi" w:hAnsiTheme="minorHAnsi"/>
          <w:sz w:val="20"/>
          <w:szCs w:val="20"/>
        </w:rPr>
        <w:t>S</w:t>
      </w:r>
      <w:r>
        <w:rPr>
          <w:rFonts w:asciiTheme="minorHAnsi" w:hAnsiTheme="minorHAnsi"/>
          <w:sz w:val="20"/>
          <w:szCs w:val="20"/>
        </w:rPr>
        <w:t xml:space="preserve">creen </w:t>
      </w:r>
      <w:r w:rsidR="00E368B5">
        <w:rPr>
          <w:rFonts w:asciiTheme="minorHAnsi" w:hAnsiTheme="minorHAnsi"/>
          <w:sz w:val="20"/>
          <w:szCs w:val="20"/>
        </w:rPr>
        <w:t>C</w:t>
      </w:r>
      <w:r>
        <w:rPr>
          <w:rFonts w:asciiTheme="minorHAnsi" w:hAnsiTheme="minorHAnsi"/>
          <w:sz w:val="20"/>
          <w:szCs w:val="20"/>
        </w:rPr>
        <w:t xml:space="preserve">ommittee of </w:t>
      </w:r>
      <w:r w:rsidR="00ED3327">
        <w:rPr>
          <w:rFonts w:asciiTheme="minorHAnsi" w:hAnsiTheme="minorHAnsi"/>
          <w:sz w:val="20"/>
          <w:szCs w:val="20"/>
        </w:rPr>
        <w:t>C</w:t>
      </w:r>
      <w:r>
        <w:rPr>
          <w:rFonts w:asciiTheme="minorHAnsi" w:hAnsiTheme="minorHAnsi"/>
          <w:sz w:val="20"/>
          <w:szCs w:val="20"/>
        </w:rPr>
        <w:t>OE faculty to review candidates’ applications and meet with candidates.  Review shall be consistent with the University Search and Screen Policy.</w:t>
      </w:r>
    </w:p>
    <w:p w:rsidR="00291018" w:rsidRDefault="00291018" w:rsidP="00291018">
      <w:pPr>
        <w:tabs>
          <w:tab w:val="left" w:pos="900"/>
          <w:tab w:val="left" w:pos="1170"/>
        </w:tabs>
        <w:spacing w:after="0"/>
        <w:ind w:left="900" w:hanging="540"/>
        <w:jc w:val="both"/>
        <w:rPr>
          <w:rFonts w:asciiTheme="minorHAnsi" w:hAnsiTheme="minorHAnsi"/>
          <w:sz w:val="20"/>
          <w:szCs w:val="20"/>
        </w:rPr>
      </w:pPr>
    </w:p>
    <w:p w:rsidR="00291018" w:rsidRDefault="00291018" w:rsidP="00291018">
      <w:pPr>
        <w:tabs>
          <w:tab w:val="left" w:pos="900"/>
          <w:tab w:val="left" w:pos="1170"/>
        </w:tabs>
        <w:spacing w:after="0"/>
        <w:ind w:left="900" w:hanging="540"/>
        <w:jc w:val="both"/>
        <w:rPr>
          <w:rFonts w:asciiTheme="minorHAnsi" w:hAnsiTheme="minorHAnsi"/>
          <w:sz w:val="20"/>
          <w:szCs w:val="20"/>
        </w:rPr>
      </w:pPr>
      <w:r>
        <w:rPr>
          <w:rFonts w:asciiTheme="minorHAnsi" w:hAnsiTheme="minorHAnsi"/>
          <w:sz w:val="20"/>
          <w:szCs w:val="20"/>
        </w:rPr>
        <w:t>5.1.3</w:t>
      </w:r>
      <w:r>
        <w:rPr>
          <w:rFonts w:asciiTheme="minorHAnsi" w:hAnsiTheme="minorHAnsi"/>
          <w:sz w:val="20"/>
          <w:szCs w:val="20"/>
        </w:rPr>
        <w:tab/>
        <w:t xml:space="preserve">The </w:t>
      </w:r>
      <w:r w:rsidR="00ED3327">
        <w:rPr>
          <w:rFonts w:asciiTheme="minorHAnsi" w:hAnsiTheme="minorHAnsi"/>
          <w:sz w:val="20"/>
          <w:szCs w:val="20"/>
        </w:rPr>
        <w:t>S</w:t>
      </w:r>
      <w:r>
        <w:rPr>
          <w:rFonts w:asciiTheme="minorHAnsi" w:hAnsiTheme="minorHAnsi"/>
          <w:sz w:val="20"/>
          <w:szCs w:val="20"/>
        </w:rPr>
        <w:t xml:space="preserve">earch and </w:t>
      </w:r>
      <w:r w:rsidR="00ED3327">
        <w:rPr>
          <w:rFonts w:asciiTheme="minorHAnsi" w:hAnsiTheme="minorHAnsi"/>
          <w:sz w:val="20"/>
          <w:szCs w:val="20"/>
        </w:rPr>
        <w:t>S</w:t>
      </w:r>
      <w:r>
        <w:rPr>
          <w:rFonts w:asciiTheme="minorHAnsi" w:hAnsiTheme="minorHAnsi"/>
          <w:sz w:val="20"/>
          <w:szCs w:val="20"/>
        </w:rPr>
        <w:t xml:space="preserve">creen </w:t>
      </w:r>
      <w:r w:rsidR="00ED3327">
        <w:rPr>
          <w:rFonts w:asciiTheme="minorHAnsi" w:hAnsiTheme="minorHAnsi"/>
          <w:sz w:val="20"/>
          <w:szCs w:val="20"/>
        </w:rPr>
        <w:t>C</w:t>
      </w:r>
      <w:r>
        <w:rPr>
          <w:rFonts w:asciiTheme="minorHAnsi" w:hAnsiTheme="minorHAnsi"/>
          <w:sz w:val="20"/>
          <w:szCs w:val="20"/>
        </w:rPr>
        <w:t>ommittee recommends no more than three candidates in rank order for the Dean’s consideration.</w:t>
      </w:r>
    </w:p>
    <w:p w:rsidR="00291018" w:rsidRDefault="00291018" w:rsidP="00291018">
      <w:pPr>
        <w:tabs>
          <w:tab w:val="left" w:pos="900"/>
          <w:tab w:val="left" w:pos="1170"/>
        </w:tabs>
        <w:spacing w:after="0"/>
        <w:ind w:left="900" w:hanging="540"/>
        <w:jc w:val="both"/>
        <w:rPr>
          <w:rFonts w:asciiTheme="minorHAnsi" w:hAnsiTheme="minorHAnsi"/>
          <w:sz w:val="20"/>
          <w:szCs w:val="20"/>
        </w:rPr>
      </w:pPr>
    </w:p>
    <w:p w:rsidR="00291018" w:rsidRDefault="00291018" w:rsidP="00291018">
      <w:pPr>
        <w:tabs>
          <w:tab w:val="left" w:pos="900"/>
          <w:tab w:val="left" w:pos="1170"/>
        </w:tabs>
        <w:spacing w:after="0"/>
        <w:ind w:left="900" w:hanging="540"/>
        <w:jc w:val="both"/>
        <w:rPr>
          <w:rFonts w:asciiTheme="minorHAnsi" w:hAnsiTheme="minorHAnsi"/>
          <w:sz w:val="20"/>
          <w:szCs w:val="20"/>
        </w:rPr>
      </w:pPr>
      <w:r>
        <w:rPr>
          <w:rFonts w:asciiTheme="minorHAnsi" w:hAnsiTheme="minorHAnsi"/>
          <w:sz w:val="20"/>
          <w:szCs w:val="20"/>
        </w:rPr>
        <w:t>5.1.4</w:t>
      </w:r>
      <w:r>
        <w:rPr>
          <w:rFonts w:asciiTheme="minorHAnsi" w:hAnsiTheme="minorHAnsi"/>
          <w:sz w:val="20"/>
          <w:szCs w:val="20"/>
        </w:rPr>
        <w:tab/>
        <w:t>Initial contact to an applicant is made by the Chair of the Search and Screen Committee and must be consistent with Search and Screen Policy.</w:t>
      </w:r>
    </w:p>
    <w:p w:rsidR="00291018" w:rsidRDefault="00291018" w:rsidP="00291018">
      <w:pPr>
        <w:tabs>
          <w:tab w:val="left" w:pos="900"/>
          <w:tab w:val="left" w:pos="1170"/>
        </w:tabs>
        <w:spacing w:after="0"/>
        <w:ind w:left="900" w:hanging="900"/>
        <w:jc w:val="both"/>
        <w:rPr>
          <w:rFonts w:asciiTheme="minorHAnsi" w:hAnsiTheme="minorHAnsi"/>
          <w:sz w:val="20"/>
          <w:szCs w:val="20"/>
        </w:rPr>
      </w:pPr>
    </w:p>
    <w:p w:rsidR="00291018" w:rsidRPr="00291018" w:rsidRDefault="00291018" w:rsidP="00291018">
      <w:pPr>
        <w:tabs>
          <w:tab w:val="left" w:pos="900"/>
          <w:tab w:val="left" w:pos="1170"/>
        </w:tabs>
        <w:spacing w:after="0"/>
        <w:ind w:left="900" w:hanging="900"/>
        <w:jc w:val="both"/>
        <w:rPr>
          <w:rFonts w:asciiTheme="minorHAnsi" w:hAnsiTheme="minorHAnsi"/>
          <w:b/>
          <w:sz w:val="20"/>
          <w:szCs w:val="20"/>
        </w:rPr>
      </w:pPr>
      <w:r w:rsidRPr="00291018">
        <w:rPr>
          <w:rFonts w:asciiTheme="minorHAnsi" w:hAnsiTheme="minorHAnsi"/>
          <w:b/>
          <w:sz w:val="20"/>
          <w:szCs w:val="20"/>
        </w:rPr>
        <w:t xml:space="preserve">ARTICLE 2.0 </w:t>
      </w:r>
      <w:r w:rsidR="00ED3327">
        <w:rPr>
          <w:rFonts w:asciiTheme="minorHAnsi" w:hAnsiTheme="minorHAnsi"/>
          <w:b/>
          <w:sz w:val="20"/>
          <w:szCs w:val="20"/>
        </w:rPr>
        <w:t xml:space="preserve">- </w:t>
      </w:r>
      <w:r w:rsidRPr="00291018">
        <w:rPr>
          <w:rFonts w:asciiTheme="minorHAnsi" w:hAnsiTheme="minorHAnsi"/>
          <w:b/>
          <w:sz w:val="20"/>
          <w:szCs w:val="20"/>
        </w:rPr>
        <w:t>Conditions of Employment, Performance, and Growth</w:t>
      </w:r>
    </w:p>
    <w:p w:rsidR="00291018" w:rsidRDefault="00291018" w:rsidP="00291018">
      <w:pPr>
        <w:tabs>
          <w:tab w:val="left" w:pos="900"/>
          <w:tab w:val="left" w:pos="1170"/>
        </w:tabs>
        <w:spacing w:after="0"/>
        <w:ind w:left="900" w:hanging="900"/>
        <w:jc w:val="both"/>
        <w:rPr>
          <w:rFonts w:asciiTheme="minorHAnsi" w:hAnsiTheme="minorHAnsi"/>
          <w:sz w:val="20"/>
          <w:szCs w:val="20"/>
        </w:rPr>
      </w:pPr>
    </w:p>
    <w:p w:rsidR="00291018" w:rsidRDefault="00291018" w:rsidP="00291018">
      <w:pPr>
        <w:tabs>
          <w:tab w:val="left" w:pos="900"/>
          <w:tab w:val="left" w:pos="1170"/>
        </w:tabs>
        <w:spacing w:after="0"/>
        <w:ind w:left="900" w:hanging="540"/>
        <w:jc w:val="both"/>
        <w:rPr>
          <w:rFonts w:asciiTheme="minorHAnsi" w:hAnsiTheme="minorHAnsi"/>
          <w:sz w:val="20"/>
          <w:szCs w:val="20"/>
        </w:rPr>
      </w:pPr>
      <w:r>
        <w:rPr>
          <w:rFonts w:asciiTheme="minorHAnsi" w:hAnsiTheme="minorHAnsi"/>
          <w:sz w:val="20"/>
          <w:szCs w:val="20"/>
        </w:rPr>
        <w:t>5.2.1</w:t>
      </w:r>
      <w:r>
        <w:rPr>
          <w:rFonts w:asciiTheme="minorHAnsi" w:hAnsiTheme="minorHAnsi"/>
          <w:sz w:val="20"/>
          <w:szCs w:val="20"/>
        </w:rPr>
        <w:tab/>
        <w:t>Faculty members are provided an office with equipment and materials necessary to perform their responsibilities in teaching, service, and research/scholarship.</w:t>
      </w:r>
    </w:p>
    <w:p w:rsidR="00291018" w:rsidRDefault="00291018" w:rsidP="00291018">
      <w:pPr>
        <w:tabs>
          <w:tab w:val="left" w:pos="900"/>
          <w:tab w:val="left" w:pos="1170"/>
        </w:tabs>
        <w:spacing w:after="0"/>
        <w:ind w:left="900" w:hanging="540"/>
        <w:jc w:val="both"/>
        <w:rPr>
          <w:rFonts w:asciiTheme="minorHAnsi" w:hAnsiTheme="minorHAnsi"/>
          <w:sz w:val="20"/>
          <w:szCs w:val="20"/>
        </w:rPr>
      </w:pPr>
    </w:p>
    <w:p w:rsidR="00867FF2" w:rsidRDefault="00867FF2" w:rsidP="00291018">
      <w:pPr>
        <w:tabs>
          <w:tab w:val="left" w:pos="900"/>
          <w:tab w:val="left" w:pos="1170"/>
        </w:tabs>
        <w:spacing w:after="0"/>
        <w:ind w:left="900" w:hanging="540"/>
        <w:jc w:val="both"/>
        <w:rPr>
          <w:rFonts w:asciiTheme="minorHAnsi" w:hAnsiTheme="minorHAnsi"/>
          <w:sz w:val="20"/>
          <w:szCs w:val="20"/>
        </w:rPr>
      </w:pPr>
      <w:r>
        <w:rPr>
          <w:rFonts w:asciiTheme="minorHAnsi" w:hAnsiTheme="minorHAnsi"/>
          <w:sz w:val="20"/>
          <w:szCs w:val="20"/>
        </w:rPr>
        <w:lastRenderedPageBreak/>
        <w:t>5.2.2</w:t>
      </w:r>
      <w:r>
        <w:rPr>
          <w:rFonts w:asciiTheme="minorHAnsi" w:hAnsiTheme="minorHAnsi"/>
          <w:sz w:val="20"/>
          <w:szCs w:val="20"/>
        </w:rPr>
        <w:tab/>
        <w:t xml:space="preserve">Faculty, directors, coordinators, and staff in the </w:t>
      </w:r>
      <w:r w:rsidR="00FD277E">
        <w:rPr>
          <w:rFonts w:asciiTheme="minorHAnsi" w:hAnsiTheme="minorHAnsi"/>
          <w:sz w:val="20"/>
          <w:szCs w:val="20"/>
        </w:rPr>
        <w:t>School</w:t>
      </w:r>
      <w:r>
        <w:rPr>
          <w:rFonts w:asciiTheme="minorHAnsi" w:hAnsiTheme="minorHAnsi"/>
          <w:sz w:val="20"/>
          <w:szCs w:val="20"/>
        </w:rPr>
        <w:t xml:space="preserve"> of Education are assigned and report directly to their respective supervisors.</w:t>
      </w:r>
    </w:p>
    <w:p w:rsidR="00867FF2" w:rsidRDefault="00867FF2" w:rsidP="00291018">
      <w:pPr>
        <w:tabs>
          <w:tab w:val="left" w:pos="900"/>
          <w:tab w:val="left" w:pos="1170"/>
        </w:tabs>
        <w:spacing w:after="0"/>
        <w:ind w:left="900" w:hanging="540"/>
        <w:jc w:val="both"/>
        <w:rPr>
          <w:rFonts w:asciiTheme="minorHAnsi" w:hAnsiTheme="minorHAnsi"/>
          <w:sz w:val="20"/>
          <w:szCs w:val="20"/>
        </w:rPr>
      </w:pPr>
    </w:p>
    <w:p w:rsidR="00291018" w:rsidRDefault="00867FF2" w:rsidP="00291018">
      <w:pPr>
        <w:tabs>
          <w:tab w:val="left" w:pos="900"/>
          <w:tab w:val="left" w:pos="1170"/>
        </w:tabs>
        <w:spacing w:after="0"/>
        <w:ind w:left="900" w:hanging="540"/>
        <w:jc w:val="both"/>
        <w:rPr>
          <w:rFonts w:asciiTheme="minorHAnsi" w:hAnsiTheme="minorHAnsi"/>
          <w:sz w:val="20"/>
          <w:szCs w:val="20"/>
        </w:rPr>
      </w:pPr>
      <w:r>
        <w:rPr>
          <w:rFonts w:asciiTheme="minorHAnsi" w:hAnsiTheme="minorHAnsi"/>
          <w:sz w:val="20"/>
          <w:szCs w:val="20"/>
        </w:rPr>
        <w:t>5.2.3</w:t>
      </w:r>
      <w:r w:rsidR="00291018">
        <w:rPr>
          <w:rFonts w:asciiTheme="minorHAnsi" w:hAnsiTheme="minorHAnsi"/>
          <w:sz w:val="20"/>
          <w:szCs w:val="20"/>
        </w:rPr>
        <w:tab/>
        <w:t>Faculty responsible for supervision of school-based experiences must have contemporary professional experience in school settings at the levels they supervise (NCATE Standard 5) and training in supervision and collaboration.</w:t>
      </w:r>
    </w:p>
    <w:p w:rsidR="00291018" w:rsidRDefault="00291018" w:rsidP="00291018">
      <w:pPr>
        <w:tabs>
          <w:tab w:val="left" w:pos="900"/>
          <w:tab w:val="left" w:pos="1170"/>
        </w:tabs>
        <w:spacing w:after="0"/>
        <w:ind w:left="900" w:hanging="540"/>
        <w:jc w:val="both"/>
        <w:rPr>
          <w:rFonts w:asciiTheme="minorHAnsi" w:hAnsiTheme="minorHAnsi"/>
          <w:sz w:val="20"/>
          <w:szCs w:val="20"/>
        </w:rPr>
      </w:pPr>
    </w:p>
    <w:p w:rsidR="00291018" w:rsidRDefault="00291018" w:rsidP="00291018">
      <w:pPr>
        <w:tabs>
          <w:tab w:val="left" w:pos="900"/>
          <w:tab w:val="left" w:pos="1170"/>
        </w:tabs>
        <w:spacing w:after="0"/>
        <w:ind w:left="900" w:hanging="540"/>
        <w:jc w:val="both"/>
        <w:rPr>
          <w:rFonts w:asciiTheme="minorHAnsi" w:hAnsiTheme="minorHAnsi"/>
          <w:sz w:val="20"/>
          <w:szCs w:val="20"/>
        </w:rPr>
      </w:pPr>
      <w:r>
        <w:rPr>
          <w:rFonts w:asciiTheme="minorHAnsi" w:hAnsiTheme="minorHAnsi"/>
          <w:sz w:val="20"/>
          <w:szCs w:val="20"/>
        </w:rPr>
        <w:t>5.2.</w:t>
      </w:r>
      <w:r w:rsidR="00867FF2">
        <w:rPr>
          <w:rFonts w:asciiTheme="minorHAnsi" w:hAnsiTheme="minorHAnsi"/>
          <w:sz w:val="20"/>
          <w:szCs w:val="20"/>
        </w:rPr>
        <w:t>4</w:t>
      </w:r>
      <w:r w:rsidR="00867FF2">
        <w:rPr>
          <w:rFonts w:asciiTheme="minorHAnsi" w:hAnsiTheme="minorHAnsi"/>
          <w:sz w:val="20"/>
          <w:szCs w:val="20"/>
        </w:rPr>
        <w:tab/>
        <w:t>Faculty</w:t>
      </w:r>
      <w:r w:rsidR="00FD277E">
        <w:rPr>
          <w:rFonts w:asciiTheme="minorHAnsi" w:hAnsiTheme="minorHAnsi"/>
          <w:sz w:val="20"/>
          <w:szCs w:val="20"/>
        </w:rPr>
        <w:t xml:space="preserve"> </w:t>
      </w:r>
      <w:r w:rsidR="00867FF2">
        <w:rPr>
          <w:rFonts w:asciiTheme="minorHAnsi" w:hAnsiTheme="minorHAnsi"/>
          <w:sz w:val="20"/>
          <w:szCs w:val="20"/>
        </w:rPr>
        <w:t>are assigned duties and responsibilities appropriate to their academic background and professional expertise and experience.</w:t>
      </w:r>
    </w:p>
    <w:p w:rsidR="00867FF2" w:rsidRDefault="00867FF2" w:rsidP="00291018">
      <w:pPr>
        <w:tabs>
          <w:tab w:val="left" w:pos="900"/>
          <w:tab w:val="left" w:pos="1170"/>
        </w:tabs>
        <w:spacing w:after="0"/>
        <w:ind w:left="900" w:hanging="540"/>
        <w:jc w:val="both"/>
        <w:rPr>
          <w:rFonts w:asciiTheme="minorHAnsi" w:hAnsiTheme="minorHAnsi"/>
          <w:sz w:val="20"/>
          <w:szCs w:val="20"/>
        </w:rPr>
      </w:pPr>
    </w:p>
    <w:p w:rsidR="00867FF2" w:rsidRDefault="00867FF2" w:rsidP="00291018">
      <w:pPr>
        <w:tabs>
          <w:tab w:val="left" w:pos="900"/>
          <w:tab w:val="left" w:pos="1170"/>
        </w:tabs>
        <w:spacing w:after="0"/>
        <w:ind w:left="900" w:hanging="540"/>
        <w:jc w:val="both"/>
        <w:rPr>
          <w:rFonts w:asciiTheme="minorHAnsi" w:hAnsiTheme="minorHAnsi"/>
          <w:sz w:val="20"/>
          <w:szCs w:val="20"/>
        </w:rPr>
      </w:pPr>
      <w:r>
        <w:rPr>
          <w:rFonts w:asciiTheme="minorHAnsi" w:hAnsiTheme="minorHAnsi"/>
          <w:sz w:val="20"/>
          <w:szCs w:val="20"/>
        </w:rPr>
        <w:t>5.2.5</w:t>
      </w:r>
      <w:r>
        <w:rPr>
          <w:rFonts w:asciiTheme="minorHAnsi" w:hAnsiTheme="minorHAnsi"/>
          <w:sz w:val="20"/>
          <w:szCs w:val="20"/>
        </w:rPr>
        <w:tab/>
        <w:t>Faculty are expected to develop close working relationships with personnel in local school districts or in school districts where student teachers are assigned.  Joint research projects are encouraged.</w:t>
      </w:r>
    </w:p>
    <w:p w:rsidR="00867FF2" w:rsidRDefault="00867FF2" w:rsidP="00291018">
      <w:pPr>
        <w:tabs>
          <w:tab w:val="left" w:pos="900"/>
          <w:tab w:val="left" w:pos="1170"/>
        </w:tabs>
        <w:spacing w:after="0"/>
        <w:ind w:left="900" w:hanging="540"/>
        <w:jc w:val="both"/>
        <w:rPr>
          <w:rFonts w:asciiTheme="minorHAnsi" w:hAnsiTheme="minorHAnsi"/>
          <w:sz w:val="20"/>
          <w:szCs w:val="20"/>
        </w:rPr>
      </w:pPr>
    </w:p>
    <w:p w:rsidR="00867FF2" w:rsidRDefault="00867FF2" w:rsidP="00291018">
      <w:pPr>
        <w:tabs>
          <w:tab w:val="left" w:pos="900"/>
          <w:tab w:val="left" w:pos="1170"/>
        </w:tabs>
        <w:spacing w:after="0"/>
        <w:ind w:left="900" w:hanging="540"/>
        <w:jc w:val="both"/>
        <w:rPr>
          <w:rFonts w:asciiTheme="minorHAnsi" w:hAnsiTheme="minorHAnsi"/>
          <w:sz w:val="20"/>
          <w:szCs w:val="20"/>
        </w:rPr>
      </w:pPr>
      <w:r>
        <w:rPr>
          <w:rFonts w:asciiTheme="minorHAnsi" w:hAnsiTheme="minorHAnsi"/>
          <w:sz w:val="20"/>
          <w:szCs w:val="20"/>
        </w:rPr>
        <w:t>5.2.6</w:t>
      </w:r>
      <w:r>
        <w:rPr>
          <w:rFonts w:asciiTheme="minorHAnsi" w:hAnsiTheme="minorHAnsi"/>
          <w:sz w:val="20"/>
          <w:szCs w:val="20"/>
        </w:rPr>
        <w:tab/>
      </w:r>
      <w:r w:rsidR="00FD277E">
        <w:rPr>
          <w:rFonts w:asciiTheme="minorHAnsi" w:hAnsiTheme="minorHAnsi"/>
          <w:sz w:val="20"/>
          <w:szCs w:val="20"/>
        </w:rPr>
        <w:t>F</w:t>
      </w:r>
      <w:r>
        <w:rPr>
          <w:rFonts w:asciiTheme="minorHAnsi" w:hAnsiTheme="minorHAnsi"/>
          <w:sz w:val="20"/>
          <w:szCs w:val="20"/>
        </w:rPr>
        <w:t>aculty are expected to be involved in continued education or professional experiences which will enhance current or future roles in education and which will model lifelong learning.</w:t>
      </w:r>
    </w:p>
    <w:p w:rsidR="00867FF2" w:rsidRDefault="00867FF2" w:rsidP="00291018">
      <w:pPr>
        <w:tabs>
          <w:tab w:val="left" w:pos="900"/>
          <w:tab w:val="left" w:pos="1170"/>
        </w:tabs>
        <w:spacing w:after="0"/>
        <w:ind w:left="900" w:hanging="540"/>
        <w:jc w:val="both"/>
        <w:rPr>
          <w:rFonts w:asciiTheme="minorHAnsi" w:hAnsiTheme="minorHAnsi"/>
          <w:sz w:val="20"/>
          <w:szCs w:val="20"/>
        </w:rPr>
      </w:pPr>
    </w:p>
    <w:p w:rsidR="00867FF2" w:rsidRDefault="00867FF2" w:rsidP="00291018">
      <w:pPr>
        <w:tabs>
          <w:tab w:val="left" w:pos="900"/>
          <w:tab w:val="left" w:pos="1170"/>
        </w:tabs>
        <w:spacing w:after="0"/>
        <w:ind w:left="900" w:hanging="540"/>
        <w:jc w:val="both"/>
        <w:rPr>
          <w:rFonts w:asciiTheme="minorHAnsi" w:hAnsiTheme="minorHAnsi"/>
          <w:sz w:val="20"/>
          <w:szCs w:val="20"/>
        </w:rPr>
      </w:pPr>
      <w:r>
        <w:rPr>
          <w:rFonts w:asciiTheme="minorHAnsi" w:hAnsiTheme="minorHAnsi"/>
          <w:sz w:val="20"/>
          <w:szCs w:val="20"/>
        </w:rPr>
        <w:t>5.2.7</w:t>
      </w:r>
      <w:r>
        <w:rPr>
          <w:rFonts w:asciiTheme="minorHAnsi" w:hAnsiTheme="minorHAnsi"/>
          <w:sz w:val="20"/>
          <w:szCs w:val="20"/>
        </w:rPr>
        <w:tab/>
      </w:r>
      <w:r w:rsidR="00FD277E">
        <w:rPr>
          <w:rFonts w:asciiTheme="minorHAnsi" w:hAnsiTheme="minorHAnsi"/>
          <w:sz w:val="20"/>
          <w:szCs w:val="20"/>
        </w:rPr>
        <w:t>F</w:t>
      </w:r>
      <w:r>
        <w:rPr>
          <w:rFonts w:asciiTheme="minorHAnsi" w:hAnsiTheme="minorHAnsi"/>
          <w:sz w:val="20"/>
          <w:szCs w:val="20"/>
        </w:rPr>
        <w:t xml:space="preserve">aculty are expected to be current with research in their areas of expertise and with reform efforts/movements in education and schools in order that schools recognize and seek their expertise to provide continuing education training to clinical </w:t>
      </w:r>
      <w:r w:rsidR="00ED3327">
        <w:rPr>
          <w:rFonts w:asciiTheme="minorHAnsi" w:hAnsiTheme="minorHAnsi"/>
          <w:sz w:val="20"/>
          <w:szCs w:val="20"/>
        </w:rPr>
        <w:t xml:space="preserve">faculty </w:t>
      </w:r>
      <w:r>
        <w:rPr>
          <w:rFonts w:asciiTheme="minorHAnsi" w:hAnsiTheme="minorHAnsi"/>
          <w:sz w:val="20"/>
          <w:szCs w:val="20"/>
        </w:rPr>
        <w:t>personnel.</w:t>
      </w:r>
    </w:p>
    <w:p w:rsidR="00867FF2" w:rsidRDefault="00867FF2" w:rsidP="00291018">
      <w:pPr>
        <w:tabs>
          <w:tab w:val="left" w:pos="900"/>
          <w:tab w:val="left" w:pos="1170"/>
        </w:tabs>
        <w:spacing w:after="0"/>
        <w:ind w:left="900" w:hanging="540"/>
        <w:jc w:val="both"/>
        <w:rPr>
          <w:rFonts w:asciiTheme="minorHAnsi" w:hAnsiTheme="minorHAnsi"/>
          <w:sz w:val="20"/>
          <w:szCs w:val="20"/>
        </w:rPr>
      </w:pPr>
    </w:p>
    <w:p w:rsidR="00867FF2" w:rsidRDefault="00867FF2" w:rsidP="00291018">
      <w:pPr>
        <w:tabs>
          <w:tab w:val="left" w:pos="900"/>
          <w:tab w:val="left" w:pos="1170"/>
        </w:tabs>
        <w:spacing w:after="0"/>
        <w:ind w:left="900" w:hanging="540"/>
        <w:jc w:val="both"/>
        <w:rPr>
          <w:rFonts w:asciiTheme="minorHAnsi" w:hAnsiTheme="minorHAnsi"/>
          <w:sz w:val="20"/>
          <w:szCs w:val="20"/>
        </w:rPr>
      </w:pPr>
      <w:r>
        <w:rPr>
          <w:rFonts w:asciiTheme="minorHAnsi" w:hAnsiTheme="minorHAnsi"/>
          <w:sz w:val="20"/>
          <w:szCs w:val="20"/>
        </w:rPr>
        <w:t>5.2.8</w:t>
      </w:r>
      <w:r>
        <w:rPr>
          <w:rFonts w:asciiTheme="minorHAnsi" w:hAnsiTheme="minorHAnsi"/>
          <w:sz w:val="20"/>
          <w:szCs w:val="20"/>
        </w:rPr>
        <w:tab/>
      </w:r>
      <w:r w:rsidR="00FD277E">
        <w:rPr>
          <w:rFonts w:asciiTheme="minorHAnsi" w:hAnsiTheme="minorHAnsi"/>
          <w:sz w:val="20"/>
          <w:szCs w:val="20"/>
        </w:rPr>
        <w:t>F</w:t>
      </w:r>
      <w:r>
        <w:rPr>
          <w:rFonts w:asciiTheme="minorHAnsi" w:hAnsiTheme="minorHAnsi"/>
          <w:sz w:val="20"/>
          <w:szCs w:val="20"/>
        </w:rPr>
        <w:t>aculty are expected to file an electronic copy of the syllabus for each course offered on-campus, off-campus, or any other site in the COE Office of Dean within one week after the course starting date.  The syllabus will follow the COE syllabus format with the required headings, course descriptions, goals, course outline, textbook and materials, evaluation criteria, attendance policy, methodology, and time lines.  Each syllabus must include the appropriate conceptual framework statement, disabilities accommodation statement, academic freedom of responsibility statement, and other specified information.  A copy of the most current BOR/COE syllabus format is available in the Office of the Dean.</w:t>
      </w:r>
    </w:p>
    <w:p w:rsidR="00867FF2" w:rsidRDefault="00867FF2" w:rsidP="00291018">
      <w:pPr>
        <w:tabs>
          <w:tab w:val="left" w:pos="900"/>
          <w:tab w:val="left" w:pos="1170"/>
        </w:tabs>
        <w:spacing w:after="0"/>
        <w:ind w:left="900" w:hanging="540"/>
        <w:jc w:val="both"/>
        <w:rPr>
          <w:rFonts w:asciiTheme="minorHAnsi" w:hAnsiTheme="minorHAnsi"/>
          <w:sz w:val="20"/>
          <w:szCs w:val="20"/>
        </w:rPr>
      </w:pPr>
    </w:p>
    <w:p w:rsidR="00867FF2" w:rsidRDefault="00867FF2" w:rsidP="00291018">
      <w:pPr>
        <w:tabs>
          <w:tab w:val="left" w:pos="900"/>
          <w:tab w:val="left" w:pos="1170"/>
        </w:tabs>
        <w:spacing w:after="0"/>
        <w:ind w:left="900" w:hanging="540"/>
        <w:jc w:val="both"/>
        <w:rPr>
          <w:rFonts w:asciiTheme="minorHAnsi" w:hAnsiTheme="minorHAnsi"/>
          <w:sz w:val="20"/>
          <w:szCs w:val="20"/>
        </w:rPr>
      </w:pPr>
      <w:r>
        <w:rPr>
          <w:rFonts w:asciiTheme="minorHAnsi" w:hAnsiTheme="minorHAnsi"/>
          <w:sz w:val="20"/>
          <w:szCs w:val="20"/>
        </w:rPr>
        <w:t>5.2.9</w:t>
      </w:r>
      <w:r>
        <w:rPr>
          <w:rFonts w:asciiTheme="minorHAnsi" w:hAnsiTheme="minorHAnsi"/>
          <w:sz w:val="20"/>
          <w:szCs w:val="20"/>
        </w:rPr>
        <w:tab/>
        <w:t>If the course is an independent study, then a contract with course requirements or syllabus must be filed with the Chair.  A copy of the agreement must be given to the candidate with all expectations clearly defined.</w:t>
      </w:r>
    </w:p>
    <w:p w:rsidR="00867FF2" w:rsidRDefault="00867FF2" w:rsidP="00291018">
      <w:pPr>
        <w:tabs>
          <w:tab w:val="left" w:pos="900"/>
          <w:tab w:val="left" w:pos="1170"/>
        </w:tabs>
        <w:spacing w:after="0"/>
        <w:ind w:left="900" w:hanging="540"/>
        <w:jc w:val="both"/>
        <w:rPr>
          <w:rFonts w:asciiTheme="minorHAnsi" w:hAnsiTheme="minorHAnsi"/>
          <w:sz w:val="20"/>
          <w:szCs w:val="20"/>
        </w:rPr>
      </w:pPr>
    </w:p>
    <w:p w:rsidR="00867FF2" w:rsidRPr="00D67428" w:rsidRDefault="00867FF2" w:rsidP="00291018">
      <w:pPr>
        <w:tabs>
          <w:tab w:val="left" w:pos="900"/>
          <w:tab w:val="left" w:pos="1170"/>
        </w:tabs>
        <w:spacing w:after="0"/>
        <w:ind w:left="900" w:hanging="540"/>
        <w:jc w:val="both"/>
        <w:rPr>
          <w:rFonts w:asciiTheme="minorHAnsi" w:hAnsiTheme="minorHAnsi"/>
          <w:sz w:val="20"/>
          <w:szCs w:val="20"/>
        </w:rPr>
      </w:pPr>
      <w:r>
        <w:rPr>
          <w:rFonts w:asciiTheme="minorHAnsi" w:hAnsiTheme="minorHAnsi"/>
          <w:sz w:val="20"/>
          <w:szCs w:val="20"/>
        </w:rPr>
        <w:t>5.2.10</w:t>
      </w:r>
      <w:r>
        <w:rPr>
          <w:rFonts w:asciiTheme="minorHAnsi" w:hAnsiTheme="minorHAnsi"/>
          <w:sz w:val="20"/>
          <w:szCs w:val="20"/>
        </w:rPr>
        <w:tab/>
        <w:t xml:space="preserve">Clinical </w:t>
      </w:r>
      <w:r w:rsidR="00ED3327">
        <w:rPr>
          <w:rFonts w:asciiTheme="minorHAnsi" w:hAnsiTheme="minorHAnsi"/>
          <w:sz w:val="20"/>
          <w:szCs w:val="20"/>
        </w:rPr>
        <w:t xml:space="preserve">faculty </w:t>
      </w:r>
      <w:r>
        <w:rPr>
          <w:rFonts w:asciiTheme="minorHAnsi" w:hAnsiTheme="minorHAnsi"/>
          <w:sz w:val="20"/>
          <w:szCs w:val="20"/>
        </w:rPr>
        <w:t xml:space="preserve">personnel participating in the field experience components of the </w:t>
      </w:r>
      <w:r w:rsidR="00C6781F">
        <w:rPr>
          <w:rFonts w:asciiTheme="minorHAnsi" w:hAnsiTheme="minorHAnsi"/>
          <w:sz w:val="20"/>
          <w:szCs w:val="20"/>
        </w:rPr>
        <w:t>P</w:t>
      </w:r>
      <w:r>
        <w:rPr>
          <w:rFonts w:asciiTheme="minorHAnsi" w:hAnsiTheme="minorHAnsi"/>
          <w:sz w:val="20"/>
          <w:szCs w:val="20"/>
        </w:rPr>
        <w:t xml:space="preserve">rofessional </w:t>
      </w:r>
      <w:r w:rsidR="00C6781F">
        <w:rPr>
          <w:rFonts w:asciiTheme="minorHAnsi" w:hAnsiTheme="minorHAnsi"/>
          <w:sz w:val="20"/>
          <w:szCs w:val="20"/>
        </w:rPr>
        <w:t>T</w:t>
      </w:r>
      <w:r>
        <w:rPr>
          <w:rFonts w:asciiTheme="minorHAnsi" w:hAnsiTheme="minorHAnsi"/>
          <w:sz w:val="20"/>
          <w:szCs w:val="20"/>
        </w:rPr>
        <w:t xml:space="preserve">eacher </w:t>
      </w:r>
      <w:r w:rsidR="00C6781F">
        <w:rPr>
          <w:rFonts w:asciiTheme="minorHAnsi" w:hAnsiTheme="minorHAnsi"/>
          <w:sz w:val="20"/>
          <w:szCs w:val="20"/>
        </w:rPr>
        <w:t>P</w:t>
      </w:r>
      <w:r>
        <w:rPr>
          <w:rFonts w:asciiTheme="minorHAnsi" w:hAnsiTheme="minorHAnsi"/>
          <w:sz w:val="20"/>
          <w:szCs w:val="20"/>
        </w:rPr>
        <w:t xml:space="preserve">reparation </w:t>
      </w:r>
      <w:r w:rsidR="00C6781F">
        <w:rPr>
          <w:rFonts w:asciiTheme="minorHAnsi" w:hAnsiTheme="minorHAnsi"/>
          <w:sz w:val="20"/>
          <w:szCs w:val="20"/>
        </w:rPr>
        <w:t>P</w:t>
      </w:r>
      <w:r>
        <w:rPr>
          <w:rFonts w:asciiTheme="minorHAnsi" w:hAnsiTheme="minorHAnsi"/>
          <w:sz w:val="20"/>
          <w:szCs w:val="20"/>
        </w:rPr>
        <w:t>rogram must have a minimum of three years of teaching experience and be certified to teach in the area(s) assigned.</w:t>
      </w:r>
    </w:p>
    <w:sectPr w:rsidR="00867FF2" w:rsidRPr="00D67428" w:rsidSect="00C7082E">
      <w:type w:val="continuous"/>
      <w:pgSz w:w="12240" w:h="15840"/>
      <w:pgMar w:top="1440" w:right="1440" w:bottom="1440" w:left="1440" w:header="720" w:footer="720" w:gutter="0"/>
      <w:pgNumType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F87" w:rsidRDefault="004F1F87" w:rsidP="00DA7332">
      <w:pPr>
        <w:spacing w:after="0"/>
      </w:pPr>
      <w:r>
        <w:separator/>
      </w:r>
    </w:p>
  </w:endnote>
  <w:endnote w:type="continuationSeparator" w:id="0">
    <w:p w:rsidR="004F1F87" w:rsidRDefault="004F1F87" w:rsidP="00DA73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E33" w:rsidRDefault="00A54E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176" w:rsidRDefault="004F1F87">
    <w:pPr>
      <w:pStyle w:val="Footer"/>
      <w:pBdr>
        <w:top w:val="thinThickSmallGap" w:sz="24" w:space="1" w:color="622423" w:themeColor="accent2" w:themeShade="7F"/>
      </w:pBdr>
      <w:rPr>
        <w:rFonts w:asciiTheme="majorHAnsi" w:hAnsiTheme="majorHAnsi"/>
      </w:rPr>
    </w:pPr>
    <w:sdt>
      <w:sdtPr>
        <w:rPr>
          <w:rFonts w:asciiTheme="majorHAnsi" w:hAnsiTheme="majorHAnsi"/>
        </w:rPr>
        <w:id w:val="76027555"/>
        <w:placeholder>
          <w:docPart w:val="700A8C253A564EFBBFEDDA7947A31997"/>
        </w:placeholder>
        <w:temporary/>
        <w:showingPlcHdr/>
      </w:sdtPr>
      <w:sdtEndPr/>
      <w:sdtContent>
        <w:r w:rsidR="00DF5176">
          <w:rPr>
            <w:rFonts w:asciiTheme="majorHAnsi" w:hAnsiTheme="majorHAnsi"/>
          </w:rPr>
          <w:t>[Type text]</w:t>
        </w:r>
      </w:sdtContent>
    </w:sdt>
    <w:r w:rsidR="00DF5176">
      <w:rPr>
        <w:rFonts w:asciiTheme="majorHAnsi" w:hAnsiTheme="majorHAnsi"/>
      </w:rPr>
      <w:ptab w:relativeTo="margin" w:alignment="right" w:leader="none"/>
    </w:r>
    <w:r w:rsidR="00DF5176">
      <w:rPr>
        <w:rFonts w:asciiTheme="majorHAnsi" w:hAnsiTheme="majorHAnsi"/>
      </w:rPr>
      <w:t xml:space="preserve">Page </w:t>
    </w:r>
    <w:r w:rsidR="00DF5176">
      <w:fldChar w:fldCharType="begin"/>
    </w:r>
    <w:r w:rsidR="00DF5176">
      <w:instrText xml:space="preserve"> PAGE   \* MERGEFORMAT </w:instrText>
    </w:r>
    <w:r w:rsidR="00DF5176">
      <w:fldChar w:fldCharType="separate"/>
    </w:r>
    <w:r w:rsidR="00DF5176" w:rsidRPr="00EF7987">
      <w:rPr>
        <w:rFonts w:asciiTheme="majorHAnsi" w:hAnsiTheme="majorHAnsi"/>
        <w:noProof/>
      </w:rPr>
      <w:t>2</w:t>
    </w:r>
    <w:r w:rsidR="00DF5176">
      <w:rPr>
        <w:rFonts w:asciiTheme="majorHAnsi" w:hAnsiTheme="majorHAnsi"/>
        <w:noProof/>
      </w:rPr>
      <w:fldChar w:fldCharType="end"/>
    </w:r>
  </w:p>
  <w:p w:rsidR="00DF5176" w:rsidRDefault="00DF51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E33" w:rsidRDefault="00A54E3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176" w:rsidRPr="00EF7987" w:rsidRDefault="00DF5176">
    <w:pPr>
      <w:pStyle w:val="Footer"/>
      <w:pBdr>
        <w:top w:val="thinThickSmallGap" w:sz="24" w:space="1" w:color="622423" w:themeColor="accent2" w:themeShade="7F"/>
      </w:pBdr>
      <w:rPr>
        <w:rFonts w:asciiTheme="majorHAnsi" w:hAnsiTheme="majorHAnsi"/>
        <w:b/>
        <w:i/>
        <w:sz w:val="16"/>
        <w:szCs w:val="16"/>
      </w:rPr>
    </w:pPr>
    <w:r w:rsidRPr="00EF7987">
      <w:rPr>
        <w:rFonts w:asciiTheme="majorHAnsi" w:hAnsiTheme="majorHAnsi"/>
        <w:b/>
        <w:i/>
        <w:sz w:val="16"/>
        <w:szCs w:val="16"/>
      </w:rPr>
      <w:t xml:space="preserve">BHSU – </w:t>
    </w:r>
    <w:r w:rsidR="00B9400C">
      <w:rPr>
        <w:rFonts w:asciiTheme="majorHAnsi" w:hAnsiTheme="majorHAnsi"/>
        <w:b/>
        <w:i/>
        <w:sz w:val="16"/>
        <w:szCs w:val="16"/>
      </w:rPr>
      <w:t>School</w:t>
    </w:r>
    <w:r w:rsidRPr="00EF7987">
      <w:rPr>
        <w:rFonts w:asciiTheme="majorHAnsi" w:hAnsiTheme="majorHAnsi"/>
        <w:b/>
        <w:i/>
        <w:sz w:val="16"/>
        <w:szCs w:val="16"/>
      </w:rPr>
      <w:t xml:space="preserve"> of Education Policy and Procedures Manual</w:t>
    </w:r>
    <w:r w:rsidRPr="00EF7987">
      <w:rPr>
        <w:rFonts w:asciiTheme="majorHAnsi" w:hAnsiTheme="majorHAnsi"/>
        <w:b/>
        <w:i/>
        <w:sz w:val="16"/>
        <w:szCs w:val="16"/>
      </w:rPr>
      <w:ptab w:relativeTo="margin" w:alignment="right" w:leader="none"/>
    </w:r>
    <w:r w:rsidRPr="00EF7987">
      <w:rPr>
        <w:rFonts w:asciiTheme="majorHAnsi" w:hAnsiTheme="majorHAnsi"/>
        <w:b/>
        <w:i/>
        <w:sz w:val="16"/>
        <w:szCs w:val="16"/>
      </w:rPr>
      <w:t xml:space="preserve">Page </w:t>
    </w:r>
    <w:r w:rsidRPr="00EF7987">
      <w:rPr>
        <w:b/>
        <w:i/>
        <w:sz w:val="16"/>
        <w:szCs w:val="16"/>
      </w:rPr>
      <w:fldChar w:fldCharType="begin"/>
    </w:r>
    <w:r w:rsidRPr="00EF7987">
      <w:rPr>
        <w:b/>
        <w:i/>
        <w:sz w:val="16"/>
        <w:szCs w:val="16"/>
      </w:rPr>
      <w:instrText xml:space="preserve"> PAGE   \* MERGEFORMAT </w:instrText>
    </w:r>
    <w:r w:rsidRPr="00EF7987">
      <w:rPr>
        <w:b/>
        <w:i/>
        <w:sz w:val="16"/>
        <w:szCs w:val="16"/>
      </w:rPr>
      <w:fldChar w:fldCharType="separate"/>
    </w:r>
    <w:r w:rsidR="00A14F96" w:rsidRPr="00A14F96">
      <w:rPr>
        <w:rFonts w:asciiTheme="majorHAnsi" w:hAnsiTheme="majorHAnsi"/>
        <w:b/>
        <w:i/>
        <w:noProof/>
        <w:sz w:val="16"/>
        <w:szCs w:val="16"/>
      </w:rPr>
      <w:t>15</w:t>
    </w:r>
    <w:r w:rsidRPr="00EF7987">
      <w:rPr>
        <w:b/>
        <w:i/>
        <w:sz w:val="16"/>
        <w:szCs w:val="16"/>
      </w:rPr>
      <w:fldChar w:fldCharType="end"/>
    </w:r>
  </w:p>
  <w:p w:rsidR="00DF5176" w:rsidRDefault="00DF51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F87" w:rsidRDefault="004F1F87" w:rsidP="00DA7332">
      <w:pPr>
        <w:spacing w:after="0"/>
      </w:pPr>
      <w:r>
        <w:separator/>
      </w:r>
    </w:p>
  </w:footnote>
  <w:footnote w:type="continuationSeparator" w:id="0">
    <w:p w:rsidR="004F1F87" w:rsidRDefault="004F1F87" w:rsidP="00DA733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E33" w:rsidRDefault="00A54E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E33" w:rsidRDefault="00A54E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E33" w:rsidRDefault="00A54E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A49D5"/>
    <w:multiLevelType w:val="hybridMultilevel"/>
    <w:tmpl w:val="7764C3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5A4CF9"/>
    <w:multiLevelType w:val="hybridMultilevel"/>
    <w:tmpl w:val="73CCC91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A4C4158"/>
    <w:multiLevelType w:val="hybridMultilevel"/>
    <w:tmpl w:val="192025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E54545E"/>
    <w:multiLevelType w:val="hybridMultilevel"/>
    <w:tmpl w:val="A7307252"/>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nsid w:val="120A4FAE"/>
    <w:multiLevelType w:val="multilevel"/>
    <w:tmpl w:val="0DCA48C2"/>
    <w:lvl w:ilvl="0">
      <w:start w:val="1"/>
      <w:numFmt w:val="decimal"/>
      <w:lvlText w:val="%1"/>
      <w:lvlJc w:val="left"/>
      <w:pPr>
        <w:ind w:left="405" w:hanging="405"/>
      </w:pPr>
      <w:rPr>
        <w:rFonts w:hint="default"/>
      </w:rPr>
    </w:lvl>
    <w:lvl w:ilvl="1">
      <w:start w:val="3"/>
      <w:numFmt w:val="decimal"/>
      <w:lvlText w:val="%1.%2"/>
      <w:lvlJc w:val="left"/>
      <w:pPr>
        <w:ind w:left="585" w:hanging="405"/>
      </w:pPr>
      <w:rPr>
        <w:rFonts w:hint="default"/>
      </w:rPr>
    </w:lvl>
    <w:lvl w:ilvl="2">
      <w:start w:val="6"/>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5">
    <w:nsid w:val="139E3598"/>
    <w:multiLevelType w:val="hybridMultilevel"/>
    <w:tmpl w:val="99EC6BB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7A41CBE"/>
    <w:multiLevelType w:val="hybridMultilevel"/>
    <w:tmpl w:val="99D042A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8873B5E"/>
    <w:multiLevelType w:val="multilevel"/>
    <w:tmpl w:val="014E4BE8"/>
    <w:lvl w:ilvl="0">
      <w:start w:val="3"/>
      <w:numFmt w:val="decimal"/>
      <w:lvlText w:val="%1."/>
      <w:lvlJc w:val="left"/>
      <w:pPr>
        <w:ind w:left="1800" w:hanging="360"/>
      </w:pPr>
      <w:rPr>
        <w:rFonts w:hint="default"/>
      </w:rPr>
    </w:lvl>
    <w:lvl w:ilvl="1">
      <w:start w:val="2"/>
      <w:numFmt w:val="decimal"/>
      <w:isLgl/>
      <w:lvlText w:val="%1.%2"/>
      <w:lvlJc w:val="left"/>
      <w:pPr>
        <w:ind w:left="1845" w:hanging="405"/>
      </w:pPr>
      <w:rPr>
        <w:rFonts w:hint="default"/>
      </w:rPr>
    </w:lvl>
    <w:lvl w:ilvl="2">
      <w:start w:val="1"/>
      <w:numFmt w:val="decimal"/>
      <w:isLgl/>
      <w:lvlText w:val="%1.%2.%3"/>
      <w:lvlJc w:val="left"/>
      <w:pPr>
        <w:ind w:left="-54" w:firstLine="504"/>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2880" w:hanging="1440"/>
      </w:pPr>
      <w:rPr>
        <w:rFonts w:hint="default"/>
      </w:rPr>
    </w:lvl>
  </w:abstractNum>
  <w:abstractNum w:abstractNumId="8">
    <w:nsid w:val="1B8619F2"/>
    <w:multiLevelType w:val="hybridMultilevel"/>
    <w:tmpl w:val="FBC669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D9805C3"/>
    <w:multiLevelType w:val="hybridMultilevel"/>
    <w:tmpl w:val="6E843D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E741247"/>
    <w:multiLevelType w:val="hybridMultilevel"/>
    <w:tmpl w:val="D6FAE1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28C15A4"/>
    <w:multiLevelType w:val="hybridMultilevel"/>
    <w:tmpl w:val="F15875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1A53D69"/>
    <w:multiLevelType w:val="hybridMultilevel"/>
    <w:tmpl w:val="4188522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52B7AB3"/>
    <w:multiLevelType w:val="hybridMultilevel"/>
    <w:tmpl w:val="F15875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57E5E8D"/>
    <w:multiLevelType w:val="multilevel"/>
    <w:tmpl w:val="DFFA03A2"/>
    <w:lvl w:ilvl="0">
      <w:start w:val="1"/>
      <w:numFmt w:val="decimal"/>
      <w:lvlText w:val="%1."/>
      <w:lvlJc w:val="left"/>
      <w:pPr>
        <w:ind w:left="1800" w:hanging="360"/>
      </w:pPr>
    </w:lvl>
    <w:lvl w:ilvl="1">
      <w:start w:val="1"/>
      <w:numFmt w:val="decimal"/>
      <w:isLgl/>
      <w:lvlText w:val="%1.%2"/>
      <w:lvlJc w:val="left"/>
      <w:pPr>
        <w:ind w:left="1935" w:hanging="49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2880" w:hanging="1440"/>
      </w:pPr>
      <w:rPr>
        <w:rFonts w:hint="default"/>
      </w:rPr>
    </w:lvl>
  </w:abstractNum>
  <w:abstractNum w:abstractNumId="15">
    <w:nsid w:val="386D7F8C"/>
    <w:multiLevelType w:val="hybridMultilevel"/>
    <w:tmpl w:val="C9BA7F2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F697351"/>
    <w:multiLevelType w:val="hybridMultilevel"/>
    <w:tmpl w:val="9BF215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4AE0BDB"/>
    <w:multiLevelType w:val="hybridMultilevel"/>
    <w:tmpl w:val="08DEAD6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4B215DB"/>
    <w:multiLevelType w:val="hybridMultilevel"/>
    <w:tmpl w:val="67708970"/>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
    <w:nsid w:val="44F937A2"/>
    <w:multiLevelType w:val="hybridMultilevel"/>
    <w:tmpl w:val="00DA129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CD13D3C"/>
    <w:multiLevelType w:val="hybridMultilevel"/>
    <w:tmpl w:val="B6323A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D144146"/>
    <w:multiLevelType w:val="hybridMultilevel"/>
    <w:tmpl w:val="D8C8EE4A"/>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nsid w:val="4E2074EC"/>
    <w:multiLevelType w:val="hybridMultilevel"/>
    <w:tmpl w:val="935804C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7CD0AF9"/>
    <w:multiLevelType w:val="hybridMultilevel"/>
    <w:tmpl w:val="5DC2598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C9163F0"/>
    <w:multiLevelType w:val="hybridMultilevel"/>
    <w:tmpl w:val="911A01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EB3552A"/>
    <w:multiLevelType w:val="hybridMultilevel"/>
    <w:tmpl w:val="DB38B7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FD54B8F"/>
    <w:multiLevelType w:val="hybridMultilevel"/>
    <w:tmpl w:val="F40039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4EE3846"/>
    <w:multiLevelType w:val="hybridMultilevel"/>
    <w:tmpl w:val="0C185EF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650F385F"/>
    <w:multiLevelType w:val="hybridMultilevel"/>
    <w:tmpl w:val="8F6833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54B2157"/>
    <w:multiLevelType w:val="hybridMultilevel"/>
    <w:tmpl w:val="60EA6D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A3F136E"/>
    <w:multiLevelType w:val="hybridMultilevel"/>
    <w:tmpl w:val="4628FC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AB67E3B"/>
    <w:multiLevelType w:val="hybridMultilevel"/>
    <w:tmpl w:val="BFA2526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7B634E2A"/>
    <w:multiLevelType w:val="hybridMultilevel"/>
    <w:tmpl w:val="E062B86C"/>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0"/>
  </w:num>
  <w:num w:numId="2">
    <w:abstractNumId w:val="20"/>
  </w:num>
  <w:num w:numId="3">
    <w:abstractNumId w:val="8"/>
  </w:num>
  <w:num w:numId="4">
    <w:abstractNumId w:val="22"/>
  </w:num>
  <w:num w:numId="5">
    <w:abstractNumId w:val="27"/>
  </w:num>
  <w:num w:numId="6">
    <w:abstractNumId w:val="26"/>
  </w:num>
  <w:num w:numId="7">
    <w:abstractNumId w:val="6"/>
  </w:num>
  <w:num w:numId="8">
    <w:abstractNumId w:val="16"/>
  </w:num>
  <w:num w:numId="9">
    <w:abstractNumId w:val="15"/>
  </w:num>
  <w:num w:numId="10">
    <w:abstractNumId w:val="25"/>
  </w:num>
  <w:num w:numId="11">
    <w:abstractNumId w:val="19"/>
  </w:num>
  <w:num w:numId="12">
    <w:abstractNumId w:val="24"/>
  </w:num>
  <w:num w:numId="13">
    <w:abstractNumId w:val="7"/>
  </w:num>
  <w:num w:numId="14">
    <w:abstractNumId w:val="28"/>
  </w:num>
  <w:num w:numId="15">
    <w:abstractNumId w:val="17"/>
  </w:num>
  <w:num w:numId="16">
    <w:abstractNumId w:val="2"/>
  </w:num>
  <w:num w:numId="17">
    <w:abstractNumId w:val="23"/>
  </w:num>
  <w:num w:numId="18">
    <w:abstractNumId w:val="0"/>
  </w:num>
  <w:num w:numId="19">
    <w:abstractNumId w:val="31"/>
  </w:num>
  <w:num w:numId="20">
    <w:abstractNumId w:val="5"/>
  </w:num>
  <w:num w:numId="21">
    <w:abstractNumId w:val="30"/>
  </w:num>
  <w:num w:numId="22">
    <w:abstractNumId w:val="12"/>
  </w:num>
  <w:num w:numId="23">
    <w:abstractNumId w:val="9"/>
  </w:num>
  <w:num w:numId="24">
    <w:abstractNumId w:val="1"/>
  </w:num>
  <w:num w:numId="25">
    <w:abstractNumId w:val="29"/>
  </w:num>
  <w:num w:numId="26">
    <w:abstractNumId w:val="14"/>
  </w:num>
  <w:num w:numId="27">
    <w:abstractNumId w:val="13"/>
  </w:num>
  <w:num w:numId="28">
    <w:abstractNumId w:val="21"/>
  </w:num>
  <w:num w:numId="29">
    <w:abstractNumId w:val="11"/>
  </w:num>
  <w:num w:numId="30">
    <w:abstractNumId w:val="4"/>
  </w:num>
  <w:num w:numId="31">
    <w:abstractNumId w:val="3"/>
  </w:num>
  <w:num w:numId="32">
    <w:abstractNumId w:val="32"/>
  </w:num>
  <w:num w:numId="33">
    <w:abstractNumId w:val="1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936"/>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D1DAF"/>
    <w:rsid w:val="00004D75"/>
    <w:rsid w:val="00010D89"/>
    <w:rsid w:val="00012A9C"/>
    <w:rsid w:val="000215C3"/>
    <w:rsid w:val="0004339C"/>
    <w:rsid w:val="00051326"/>
    <w:rsid w:val="000649FA"/>
    <w:rsid w:val="00092AD2"/>
    <w:rsid w:val="00096C7A"/>
    <w:rsid w:val="000A05DF"/>
    <w:rsid w:val="000A0D92"/>
    <w:rsid w:val="000A745E"/>
    <w:rsid w:val="000B42F7"/>
    <w:rsid w:val="000C4BC4"/>
    <w:rsid w:val="000C4CBA"/>
    <w:rsid w:val="000C73A6"/>
    <w:rsid w:val="000D1DAF"/>
    <w:rsid w:val="000E649F"/>
    <w:rsid w:val="000F0572"/>
    <w:rsid w:val="000F26B8"/>
    <w:rsid w:val="000F357D"/>
    <w:rsid w:val="00117563"/>
    <w:rsid w:val="00120873"/>
    <w:rsid w:val="0015046D"/>
    <w:rsid w:val="00162FEA"/>
    <w:rsid w:val="00170536"/>
    <w:rsid w:val="00172272"/>
    <w:rsid w:val="00180B9C"/>
    <w:rsid w:val="00182140"/>
    <w:rsid w:val="001926B8"/>
    <w:rsid w:val="00193BB6"/>
    <w:rsid w:val="001B6FCF"/>
    <w:rsid w:val="001D098C"/>
    <w:rsid w:val="001E3E90"/>
    <w:rsid w:val="001E47A4"/>
    <w:rsid w:val="001F2573"/>
    <w:rsid w:val="002005F5"/>
    <w:rsid w:val="0020545C"/>
    <w:rsid w:val="00233960"/>
    <w:rsid w:val="002547BD"/>
    <w:rsid w:val="00255140"/>
    <w:rsid w:val="00256BC9"/>
    <w:rsid w:val="00291018"/>
    <w:rsid w:val="00296956"/>
    <w:rsid w:val="002A2380"/>
    <w:rsid w:val="002A2C9D"/>
    <w:rsid w:val="002A488D"/>
    <w:rsid w:val="002F4D6B"/>
    <w:rsid w:val="002F5D59"/>
    <w:rsid w:val="00303048"/>
    <w:rsid w:val="003368E0"/>
    <w:rsid w:val="003428BA"/>
    <w:rsid w:val="00356A2D"/>
    <w:rsid w:val="00360EF2"/>
    <w:rsid w:val="00373B13"/>
    <w:rsid w:val="0038352F"/>
    <w:rsid w:val="00384D54"/>
    <w:rsid w:val="00387DE5"/>
    <w:rsid w:val="003913D1"/>
    <w:rsid w:val="003938D1"/>
    <w:rsid w:val="003B09E4"/>
    <w:rsid w:val="003D06E2"/>
    <w:rsid w:val="003F51FF"/>
    <w:rsid w:val="00407A42"/>
    <w:rsid w:val="00417110"/>
    <w:rsid w:val="00417CBE"/>
    <w:rsid w:val="004236B5"/>
    <w:rsid w:val="004331C3"/>
    <w:rsid w:val="00435442"/>
    <w:rsid w:val="00441B8D"/>
    <w:rsid w:val="004700C4"/>
    <w:rsid w:val="00471436"/>
    <w:rsid w:val="00472C73"/>
    <w:rsid w:val="004757E5"/>
    <w:rsid w:val="004947EA"/>
    <w:rsid w:val="004972E2"/>
    <w:rsid w:val="004B568D"/>
    <w:rsid w:val="004C14DB"/>
    <w:rsid w:val="004D5AAC"/>
    <w:rsid w:val="004E1A3B"/>
    <w:rsid w:val="004F1F87"/>
    <w:rsid w:val="004F2EF7"/>
    <w:rsid w:val="00503F2F"/>
    <w:rsid w:val="00512B6C"/>
    <w:rsid w:val="005240ED"/>
    <w:rsid w:val="0054049D"/>
    <w:rsid w:val="00541ED0"/>
    <w:rsid w:val="0054224E"/>
    <w:rsid w:val="005636D8"/>
    <w:rsid w:val="005A1498"/>
    <w:rsid w:val="005B6CA1"/>
    <w:rsid w:val="005C36DF"/>
    <w:rsid w:val="005D3AD7"/>
    <w:rsid w:val="005F4455"/>
    <w:rsid w:val="006051F2"/>
    <w:rsid w:val="00624DC9"/>
    <w:rsid w:val="00632C2B"/>
    <w:rsid w:val="006433DD"/>
    <w:rsid w:val="00653B3D"/>
    <w:rsid w:val="0065585F"/>
    <w:rsid w:val="00666714"/>
    <w:rsid w:val="006676BA"/>
    <w:rsid w:val="00671D38"/>
    <w:rsid w:val="006B07B8"/>
    <w:rsid w:val="006E0123"/>
    <w:rsid w:val="006E383C"/>
    <w:rsid w:val="006F037C"/>
    <w:rsid w:val="006F10B2"/>
    <w:rsid w:val="006F29EC"/>
    <w:rsid w:val="006F5146"/>
    <w:rsid w:val="00705899"/>
    <w:rsid w:val="00712C60"/>
    <w:rsid w:val="0071429A"/>
    <w:rsid w:val="00764F43"/>
    <w:rsid w:val="00765303"/>
    <w:rsid w:val="00765638"/>
    <w:rsid w:val="007672D8"/>
    <w:rsid w:val="00780AD1"/>
    <w:rsid w:val="007840B3"/>
    <w:rsid w:val="00785E00"/>
    <w:rsid w:val="007A35A3"/>
    <w:rsid w:val="007A4692"/>
    <w:rsid w:val="007B023F"/>
    <w:rsid w:val="007B6F50"/>
    <w:rsid w:val="007C1DAF"/>
    <w:rsid w:val="007C67C4"/>
    <w:rsid w:val="007D1128"/>
    <w:rsid w:val="007D1475"/>
    <w:rsid w:val="007D4C58"/>
    <w:rsid w:val="007D52E2"/>
    <w:rsid w:val="007E3BF1"/>
    <w:rsid w:val="007E6FAF"/>
    <w:rsid w:val="007F053E"/>
    <w:rsid w:val="007F1901"/>
    <w:rsid w:val="008055A3"/>
    <w:rsid w:val="00807CD8"/>
    <w:rsid w:val="00811D91"/>
    <w:rsid w:val="00816D64"/>
    <w:rsid w:val="008170EB"/>
    <w:rsid w:val="00831EDD"/>
    <w:rsid w:val="0083372A"/>
    <w:rsid w:val="008455C5"/>
    <w:rsid w:val="00867FF2"/>
    <w:rsid w:val="00893660"/>
    <w:rsid w:val="008A01A3"/>
    <w:rsid w:val="008A61C2"/>
    <w:rsid w:val="008A7F7A"/>
    <w:rsid w:val="008B3EC3"/>
    <w:rsid w:val="008C0171"/>
    <w:rsid w:val="008C69F8"/>
    <w:rsid w:val="008C7E77"/>
    <w:rsid w:val="008E2BE4"/>
    <w:rsid w:val="008E5553"/>
    <w:rsid w:val="008F20AC"/>
    <w:rsid w:val="00914BC7"/>
    <w:rsid w:val="009539E7"/>
    <w:rsid w:val="00953E16"/>
    <w:rsid w:val="0097275B"/>
    <w:rsid w:val="00982539"/>
    <w:rsid w:val="0099787E"/>
    <w:rsid w:val="009C1F84"/>
    <w:rsid w:val="009C2A2F"/>
    <w:rsid w:val="009C5644"/>
    <w:rsid w:val="009C6CE5"/>
    <w:rsid w:val="009E4B2D"/>
    <w:rsid w:val="009E59D6"/>
    <w:rsid w:val="009F68F4"/>
    <w:rsid w:val="00A02EF5"/>
    <w:rsid w:val="00A0597B"/>
    <w:rsid w:val="00A14F96"/>
    <w:rsid w:val="00A21E9E"/>
    <w:rsid w:val="00A22C7B"/>
    <w:rsid w:val="00A46263"/>
    <w:rsid w:val="00A54E33"/>
    <w:rsid w:val="00A61F18"/>
    <w:rsid w:val="00A67D40"/>
    <w:rsid w:val="00A742E2"/>
    <w:rsid w:val="00A82366"/>
    <w:rsid w:val="00A8349F"/>
    <w:rsid w:val="00A84C56"/>
    <w:rsid w:val="00A90381"/>
    <w:rsid w:val="00A96526"/>
    <w:rsid w:val="00AA02D6"/>
    <w:rsid w:val="00AA7FFC"/>
    <w:rsid w:val="00AB14C0"/>
    <w:rsid w:val="00AB3202"/>
    <w:rsid w:val="00AB3E23"/>
    <w:rsid w:val="00AD2687"/>
    <w:rsid w:val="00AE4995"/>
    <w:rsid w:val="00B05577"/>
    <w:rsid w:val="00B10C44"/>
    <w:rsid w:val="00B22C2B"/>
    <w:rsid w:val="00B2369A"/>
    <w:rsid w:val="00B23A29"/>
    <w:rsid w:val="00B27E3B"/>
    <w:rsid w:val="00B42E0E"/>
    <w:rsid w:val="00B46D9C"/>
    <w:rsid w:val="00B5608B"/>
    <w:rsid w:val="00B63490"/>
    <w:rsid w:val="00B76995"/>
    <w:rsid w:val="00B85B9C"/>
    <w:rsid w:val="00B8730C"/>
    <w:rsid w:val="00B93B33"/>
    <w:rsid w:val="00B9400C"/>
    <w:rsid w:val="00B96B90"/>
    <w:rsid w:val="00BA304C"/>
    <w:rsid w:val="00BA66F6"/>
    <w:rsid w:val="00BA7C69"/>
    <w:rsid w:val="00BB78C3"/>
    <w:rsid w:val="00BD698C"/>
    <w:rsid w:val="00BD71F2"/>
    <w:rsid w:val="00BF4E85"/>
    <w:rsid w:val="00BF7637"/>
    <w:rsid w:val="00C107B7"/>
    <w:rsid w:val="00C277E9"/>
    <w:rsid w:val="00C42EE4"/>
    <w:rsid w:val="00C6781F"/>
    <w:rsid w:val="00C7082E"/>
    <w:rsid w:val="00C76661"/>
    <w:rsid w:val="00C77B34"/>
    <w:rsid w:val="00C828CD"/>
    <w:rsid w:val="00CA568A"/>
    <w:rsid w:val="00CA67EB"/>
    <w:rsid w:val="00CB184F"/>
    <w:rsid w:val="00CC610A"/>
    <w:rsid w:val="00CD3D58"/>
    <w:rsid w:val="00CD5D19"/>
    <w:rsid w:val="00CE66AC"/>
    <w:rsid w:val="00CF3160"/>
    <w:rsid w:val="00D03075"/>
    <w:rsid w:val="00D07824"/>
    <w:rsid w:val="00D14666"/>
    <w:rsid w:val="00D172EA"/>
    <w:rsid w:val="00D22354"/>
    <w:rsid w:val="00D2272E"/>
    <w:rsid w:val="00D26885"/>
    <w:rsid w:val="00D32E63"/>
    <w:rsid w:val="00D3781E"/>
    <w:rsid w:val="00D40DBF"/>
    <w:rsid w:val="00D6254D"/>
    <w:rsid w:val="00D67428"/>
    <w:rsid w:val="00D917A2"/>
    <w:rsid w:val="00DA6411"/>
    <w:rsid w:val="00DA7332"/>
    <w:rsid w:val="00DD0C5B"/>
    <w:rsid w:val="00DD5E63"/>
    <w:rsid w:val="00DE219C"/>
    <w:rsid w:val="00DF5176"/>
    <w:rsid w:val="00DF75E6"/>
    <w:rsid w:val="00E17B63"/>
    <w:rsid w:val="00E201E1"/>
    <w:rsid w:val="00E2198B"/>
    <w:rsid w:val="00E25032"/>
    <w:rsid w:val="00E25DD8"/>
    <w:rsid w:val="00E368B5"/>
    <w:rsid w:val="00E43F52"/>
    <w:rsid w:val="00E871A3"/>
    <w:rsid w:val="00E90E2D"/>
    <w:rsid w:val="00EB1383"/>
    <w:rsid w:val="00EB757F"/>
    <w:rsid w:val="00ED3327"/>
    <w:rsid w:val="00ED58F7"/>
    <w:rsid w:val="00EF11CF"/>
    <w:rsid w:val="00EF555C"/>
    <w:rsid w:val="00EF7987"/>
    <w:rsid w:val="00F0523A"/>
    <w:rsid w:val="00F126C9"/>
    <w:rsid w:val="00F17E5A"/>
    <w:rsid w:val="00F325FA"/>
    <w:rsid w:val="00F32997"/>
    <w:rsid w:val="00F36A47"/>
    <w:rsid w:val="00F5137C"/>
    <w:rsid w:val="00F66624"/>
    <w:rsid w:val="00F73114"/>
    <w:rsid w:val="00F75AED"/>
    <w:rsid w:val="00F87368"/>
    <w:rsid w:val="00FA633E"/>
    <w:rsid w:val="00FB7775"/>
    <w:rsid w:val="00FC6E05"/>
    <w:rsid w:val="00FD1D2E"/>
    <w:rsid w:val="00FD277E"/>
    <w:rsid w:val="00FE0E5B"/>
    <w:rsid w:val="00FE4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BC7"/>
  </w:style>
  <w:style w:type="paragraph" w:styleId="Heading1">
    <w:name w:val="heading 1"/>
    <w:basedOn w:val="Normal"/>
    <w:next w:val="Normal"/>
    <w:link w:val="Heading1Char"/>
    <w:uiPriority w:val="9"/>
    <w:qFormat/>
    <w:rsid w:val="00CC610A"/>
    <w:pPr>
      <w:keepNext/>
      <w:keepLines/>
      <w:spacing w:before="480" w:after="0"/>
      <w:outlineLvl w:val="0"/>
    </w:pPr>
    <w:rPr>
      <w:rFonts w:asciiTheme="majorHAnsi" w:eastAsiaTheme="majorEastAsia" w:hAnsiTheme="majorHAns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93660"/>
    <w:pPr>
      <w:framePr w:w="7920" w:h="1980" w:hRule="exact" w:hSpace="180" w:wrap="auto" w:hAnchor="page" w:xAlign="center" w:yAlign="bottom"/>
      <w:spacing w:after="0"/>
      <w:ind w:left="2880"/>
    </w:pPr>
    <w:rPr>
      <w:rFonts w:eastAsiaTheme="majorEastAsia"/>
    </w:rPr>
  </w:style>
  <w:style w:type="paragraph" w:styleId="BalloonText">
    <w:name w:val="Balloon Text"/>
    <w:basedOn w:val="Normal"/>
    <w:link w:val="BalloonTextChar"/>
    <w:uiPriority w:val="99"/>
    <w:semiHidden/>
    <w:unhideWhenUsed/>
    <w:rsid w:val="000D1DA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DAF"/>
    <w:rPr>
      <w:rFonts w:ascii="Tahoma" w:hAnsi="Tahoma" w:cs="Tahoma"/>
      <w:sz w:val="16"/>
      <w:szCs w:val="16"/>
    </w:rPr>
  </w:style>
  <w:style w:type="paragraph" w:styleId="Header">
    <w:name w:val="header"/>
    <w:basedOn w:val="Normal"/>
    <w:link w:val="HeaderChar"/>
    <w:uiPriority w:val="99"/>
    <w:unhideWhenUsed/>
    <w:rsid w:val="00DA7332"/>
    <w:pPr>
      <w:tabs>
        <w:tab w:val="center" w:pos="4680"/>
        <w:tab w:val="right" w:pos="9360"/>
      </w:tabs>
      <w:spacing w:after="0"/>
    </w:pPr>
  </w:style>
  <w:style w:type="character" w:customStyle="1" w:styleId="HeaderChar">
    <w:name w:val="Header Char"/>
    <w:basedOn w:val="DefaultParagraphFont"/>
    <w:link w:val="Header"/>
    <w:uiPriority w:val="99"/>
    <w:rsid w:val="00DA7332"/>
  </w:style>
  <w:style w:type="paragraph" w:styleId="Footer">
    <w:name w:val="footer"/>
    <w:basedOn w:val="Normal"/>
    <w:link w:val="FooterChar"/>
    <w:uiPriority w:val="99"/>
    <w:unhideWhenUsed/>
    <w:rsid w:val="00DA7332"/>
    <w:pPr>
      <w:tabs>
        <w:tab w:val="center" w:pos="4680"/>
        <w:tab w:val="right" w:pos="9360"/>
      </w:tabs>
      <w:spacing w:after="0"/>
    </w:pPr>
  </w:style>
  <w:style w:type="character" w:customStyle="1" w:styleId="FooterChar">
    <w:name w:val="Footer Char"/>
    <w:basedOn w:val="DefaultParagraphFont"/>
    <w:link w:val="Footer"/>
    <w:uiPriority w:val="99"/>
    <w:rsid w:val="00DA7332"/>
  </w:style>
  <w:style w:type="paragraph" w:styleId="ListParagraph">
    <w:name w:val="List Paragraph"/>
    <w:basedOn w:val="Normal"/>
    <w:uiPriority w:val="34"/>
    <w:qFormat/>
    <w:rsid w:val="00CD5D19"/>
    <w:pPr>
      <w:ind w:left="720"/>
      <w:contextualSpacing/>
    </w:pPr>
  </w:style>
  <w:style w:type="character" w:customStyle="1" w:styleId="Heading1Char">
    <w:name w:val="Heading 1 Char"/>
    <w:basedOn w:val="DefaultParagraphFont"/>
    <w:link w:val="Heading1"/>
    <w:uiPriority w:val="9"/>
    <w:rsid w:val="00CC610A"/>
    <w:rPr>
      <w:rFonts w:asciiTheme="majorHAnsi" w:eastAsiaTheme="majorEastAsia" w:hAnsiTheme="majorHAns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00A8C253A564EFBBFEDDA7947A31997"/>
        <w:category>
          <w:name w:val="General"/>
          <w:gallery w:val="placeholder"/>
        </w:category>
        <w:types>
          <w:type w:val="bbPlcHdr"/>
        </w:types>
        <w:behaviors>
          <w:behavior w:val="content"/>
        </w:behaviors>
        <w:guid w:val="{198545EB-E374-4415-A696-D7CF264F3177}"/>
      </w:docPartPr>
      <w:docPartBody>
        <w:p w:rsidR="002562A5" w:rsidRDefault="000C373C" w:rsidP="000C373C">
          <w:pPr>
            <w:pStyle w:val="700A8C253A564EFBBFEDDA7947A31997"/>
          </w:pPr>
          <w:r>
            <w:rPr>
              <w:rFonts w:asciiTheme="majorHAnsi" w:hAnsiTheme="majorHAnsi"/>
            </w:rP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0C373C"/>
    <w:rsid w:val="0005598A"/>
    <w:rsid w:val="000C373C"/>
    <w:rsid w:val="001155CA"/>
    <w:rsid w:val="001F0EB3"/>
    <w:rsid w:val="002562A5"/>
    <w:rsid w:val="00434F8A"/>
    <w:rsid w:val="005C6C85"/>
    <w:rsid w:val="0064679F"/>
    <w:rsid w:val="00775BDD"/>
    <w:rsid w:val="007E4C24"/>
    <w:rsid w:val="008132C4"/>
    <w:rsid w:val="00A75C57"/>
    <w:rsid w:val="00AB7225"/>
    <w:rsid w:val="00AD4BCE"/>
    <w:rsid w:val="00AE0E8B"/>
    <w:rsid w:val="00AE46C6"/>
    <w:rsid w:val="00B05A6F"/>
    <w:rsid w:val="00BF3DCE"/>
    <w:rsid w:val="00C81E6C"/>
    <w:rsid w:val="00CF74AE"/>
    <w:rsid w:val="00DF4993"/>
    <w:rsid w:val="00E907B9"/>
    <w:rsid w:val="00EA5713"/>
    <w:rsid w:val="00EB2F95"/>
    <w:rsid w:val="00F14370"/>
    <w:rsid w:val="00FF0938"/>
    <w:rsid w:val="00FF4807"/>
    <w:rsid w:val="00FF5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2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81B5CC6934444DBFE602574E0BEA67">
    <w:name w:val="0B81B5CC6934444DBFE602574E0BEA67"/>
    <w:rsid w:val="000C373C"/>
  </w:style>
  <w:style w:type="paragraph" w:customStyle="1" w:styleId="EFD57566FBCF41D28C74519F4FF1799F">
    <w:name w:val="EFD57566FBCF41D28C74519F4FF1799F"/>
    <w:rsid w:val="000C373C"/>
  </w:style>
  <w:style w:type="paragraph" w:customStyle="1" w:styleId="D3C6908709274DFE9F3A24CB504B0991">
    <w:name w:val="D3C6908709274DFE9F3A24CB504B0991"/>
    <w:rsid w:val="000C373C"/>
  </w:style>
  <w:style w:type="paragraph" w:customStyle="1" w:styleId="700A8C253A564EFBBFEDDA7947A31997">
    <w:name w:val="700A8C253A564EFBBFEDDA7947A31997"/>
    <w:rsid w:val="000C373C"/>
  </w:style>
  <w:style w:type="paragraph" w:customStyle="1" w:styleId="AD9FA1284E4A4C419A3D06792941D2DB">
    <w:name w:val="AD9FA1284E4A4C419A3D06792941D2DB"/>
    <w:rsid w:val="000C373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368C1-268E-46E0-AE50-DBF5B1A95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18</Pages>
  <Words>7835</Words>
  <Characters>44661</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Black Hills State University</Company>
  <LinksUpToDate>false</LinksUpToDate>
  <CharactersWithSpaces>52392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RhondaWolff</dc:creator>
  <cp:lastModifiedBy>Altacct</cp:lastModifiedBy>
  <cp:revision>5</cp:revision>
  <cp:lastPrinted>2013-03-12T22:12:00Z</cp:lastPrinted>
  <dcterms:created xsi:type="dcterms:W3CDTF">2013-03-08T23:21:00Z</dcterms:created>
  <dcterms:modified xsi:type="dcterms:W3CDTF">2013-03-12T22:12:00Z</dcterms:modified>
</cp:coreProperties>
</file>